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12CF" w14:textId="6B97A57E" w:rsidR="00063924" w:rsidRDefault="004F3538" w:rsidP="004F3538">
      <w:pPr>
        <w:jc w:val="center"/>
        <w:rPr>
          <w:rFonts w:ascii="Arial" w:eastAsia="Arial" w:hAnsi="Arial" w:cs="Arial"/>
          <w:b/>
          <w:bCs/>
          <w:sz w:val="24"/>
          <w:szCs w:val="24"/>
        </w:rPr>
      </w:pPr>
      <w:r w:rsidRPr="004F3538">
        <w:rPr>
          <w:rFonts w:ascii="Arial" w:eastAsia="Arial" w:hAnsi="Arial" w:cs="Arial"/>
          <w:b/>
          <w:bCs/>
          <w:sz w:val="24"/>
          <w:szCs w:val="24"/>
        </w:rPr>
        <w:t>West Wilts Child Contact Centre</w:t>
      </w:r>
    </w:p>
    <w:p w14:paraId="33B4C484" w14:textId="38E3CB9A" w:rsidR="004F3538" w:rsidRDefault="004F3538" w:rsidP="004F3538">
      <w:pPr>
        <w:jc w:val="center"/>
        <w:rPr>
          <w:rFonts w:ascii="Arial" w:eastAsia="Arial" w:hAnsi="Arial" w:cs="Arial"/>
          <w:b/>
          <w:bCs/>
          <w:sz w:val="24"/>
          <w:szCs w:val="24"/>
        </w:rPr>
      </w:pPr>
    </w:p>
    <w:p w14:paraId="1606B002" w14:textId="2EBB69F8" w:rsidR="004F3538" w:rsidRPr="004F3538" w:rsidRDefault="004F3538" w:rsidP="004F3538">
      <w:pPr>
        <w:jc w:val="center"/>
        <w:rPr>
          <w:sz w:val="20"/>
          <w:szCs w:val="20"/>
        </w:rPr>
      </w:pPr>
      <w:r>
        <w:rPr>
          <w:rFonts w:ascii="Arial" w:eastAsia="Arial" w:hAnsi="Arial" w:cs="Arial"/>
          <w:b/>
          <w:bCs/>
          <w:sz w:val="24"/>
          <w:szCs w:val="24"/>
        </w:rPr>
        <w:t>Security Incident Response</w:t>
      </w:r>
    </w:p>
    <w:p w14:paraId="35B76704" w14:textId="77777777" w:rsidR="00063924" w:rsidRDefault="00063924" w:rsidP="00063924">
      <w:pPr>
        <w:spacing w:line="132" w:lineRule="exact"/>
        <w:rPr>
          <w:sz w:val="20"/>
          <w:szCs w:val="20"/>
        </w:rPr>
      </w:pPr>
    </w:p>
    <w:p w14:paraId="5F03A352" w14:textId="260F0B0C" w:rsidR="00063924" w:rsidRDefault="00063924" w:rsidP="00063924">
      <w:pPr>
        <w:rPr>
          <w:rFonts w:ascii="Arial" w:eastAsia="Arial" w:hAnsi="Arial" w:cs="Arial"/>
          <w:b/>
          <w:bCs/>
        </w:rPr>
      </w:pPr>
      <w:r w:rsidRPr="004F3538">
        <w:rPr>
          <w:rFonts w:ascii="Arial" w:eastAsia="Arial" w:hAnsi="Arial" w:cs="Arial"/>
          <w:b/>
          <w:bCs/>
        </w:rPr>
        <w:t>Introduction</w:t>
      </w:r>
    </w:p>
    <w:p w14:paraId="2A279218" w14:textId="4B1C682D" w:rsidR="004F3538" w:rsidRDefault="004F3538" w:rsidP="00063924">
      <w:pPr>
        <w:rPr>
          <w:rFonts w:ascii="Arial" w:eastAsia="Arial" w:hAnsi="Arial" w:cs="Arial"/>
          <w:b/>
          <w:bCs/>
        </w:rPr>
      </w:pPr>
    </w:p>
    <w:p w14:paraId="154E7CCB" w14:textId="5AA8876B" w:rsidR="00063924" w:rsidRPr="00206045" w:rsidRDefault="004F3538" w:rsidP="00063924">
      <w:pPr>
        <w:spacing w:line="254" w:lineRule="auto"/>
        <w:ind w:right="20"/>
        <w:rPr>
          <w:rFonts w:ascii="Arial" w:hAnsi="Arial" w:cs="Arial"/>
        </w:rPr>
      </w:pPr>
      <w:r w:rsidRPr="00206045">
        <w:rPr>
          <w:rFonts w:ascii="Arial" w:hAnsi="Arial" w:cs="Arial"/>
        </w:rPr>
        <w:t>The West Wilts</w:t>
      </w:r>
      <w:r w:rsidRPr="00206045">
        <w:rPr>
          <w:rFonts w:ascii="Arial" w:eastAsia="Arial" w:hAnsi="Arial" w:cs="Arial"/>
        </w:rPr>
        <w:t xml:space="preserve"> Child Contact Centre </w:t>
      </w:r>
      <w:r w:rsidR="00063924" w:rsidRPr="00206045">
        <w:rPr>
          <w:rFonts w:ascii="Arial" w:eastAsia="Arial" w:hAnsi="Arial" w:cs="Arial"/>
        </w:rPr>
        <w:t xml:space="preserve">will manage any security incidents. This procedure details the actions and roles required when a security incident occurs. It is provided as guidance to </w:t>
      </w:r>
      <w:r w:rsidRPr="00206045">
        <w:rPr>
          <w:rFonts w:ascii="Arial" w:eastAsia="Arial" w:hAnsi="Arial" w:cs="Arial"/>
        </w:rPr>
        <w:t>volunteers</w:t>
      </w:r>
      <w:r w:rsidR="00063924" w:rsidRPr="00206045">
        <w:rPr>
          <w:rFonts w:ascii="Arial" w:eastAsia="Arial" w:hAnsi="Arial" w:cs="Arial"/>
        </w:rPr>
        <w:t>. All security incidents are recorded. A security incident are issues that potentially impact on the confidentiality, integrity or availability of the centres systems or services.</w:t>
      </w:r>
    </w:p>
    <w:p w14:paraId="7F16260C" w14:textId="77777777" w:rsidR="00063924" w:rsidRDefault="00063924" w:rsidP="00063924">
      <w:pPr>
        <w:spacing w:line="176" w:lineRule="exact"/>
        <w:rPr>
          <w:sz w:val="20"/>
          <w:szCs w:val="20"/>
        </w:rPr>
      </w:pPr>
    </w:p>
    <w:p w14:paraId="0FBEA44E" w14:textId="58A9508B" w:rsidR="00063924" w:rsidRDefault="00063924" w:rsidP="00063924">
      <w:pPr>
        <w:rPr>
          <w:rFonts w:ascii="Arial" w:eastAsia="Arial" w:hAnsi="Arial" w:cs="Arial"/>
          <w:b/>
          <w:bCs/>
        </w:rPr>
      </w:pPr>
      <w:r w:rsidRPr="009D199E">
        <w:rPr>
          <w:rFonts w:ascii="Arial" w:eastAsia="Arial" w:hAnsi="Arial" w:cs="Arial"/>
          <w:b/>
          <w:bCs/>
        </w:rPr>
        <w:t>Procedure</w:t>
      </w:r>
    </w:p>
    <w:p w14:paraId="7283CDFE" w14:textId="77777777" w:rsidR="009D199E" w:rsidRPr="009D199E" w:rsidRDefault="009D199E" w:rsidP="00063924">
      <w:pPr>
        <w:rPr>
          <w:sz w:val="20"/>
          <w:szCs w:val="20"/>
        </w:rPr>
      </w:pPr>
    </w:p>
    <w:p w14:paraId="1FB20740" w14:textId="77777777" w:rsidR="00063924" w:rsidRDefault="00063924" w:rsidP="00063924">
      <w:pPr>
        <w:spacing w:line="65" w:lineRule="exact"/>
        <w:rPr>
          <w:sz w:val="20"/>
          <w:szCs w:val="20"/>
        </w:rPr>
      </w:pPr>
    </w:p>
    <w:p w14:paraId="17481051" w14:textId="77777777" w:rsidR="0012660E" w:rsidRDefault="00063924" w:rsidP="0012660E">
      <w:pPr>
        <w:rPr>
          <w:rFonts w:ascii="Arial" w:eastAsia="Arial" w:hAnsi="Arial" w:cs="Arial"/>
        </w:rPr>
      </w:pPr>
      <w:r>
        <w:rPr>
          <w:rFonts w:ascii="Arial" w:eastAsia="Arial" w:hAnsi="Arial" w:cs="Arial"/>
        </w:rPr>
        <w:t xml:space="preserve">Security incidents will be reported to </w:t>
      </w:r>
      <w:r w:rsidR="009D199E">
        <w:rPr>
          <w:rFonts w:ascii="Arial" w:eastAsia="Arial" w:hAnsi="Arial" w:cs="Arial"/>
        </w:rPr>
        <w:t>the Chair or vice chair if the chair is not available.</w:t>
      </w:r>
      <w:r w:rsidR="0012660E">
        <w:rPr>
          <w:rFonts w:ascii="Arial" w:eastAsia="Arial" w:hAnsi="Arial" w:cs="Arial"/>
        </w:rPr>
        <w:t xml:space="preserve">  </w:t>
      </w:r>
    </w:p>
    <w:p w14:paraId="12461096" w14:textId="77777777" w:rsidR="0012660E" w:rsidRDefault="0012660E" w:rsidP="0012660E">
      <w:pPr>
        <w:rPr>
          <w:rFonts w:ascii="Arial" w:eastAsia="Arial" w:hAnsi="Arial" w:cs="Arial"/>
        </w:rPr>
      </w:pPr>
    </w:p>
    <w:p w14:paraId="261A1C6F" w14:textId="42A6C0FA" w:rsidR="00063924" w:rsidRDefault="00063924" w:rsidP="0012660E">
      <w:pPr>
        <w:rPr>
          <w:rFonts w:ascii="Arial" w:eastAsia="Arial" w:hAnsi="Arial" w:cs="Arial"/>
        </w:rPr>
      </w:pPr>
      <w:r>
        <w:rPr>
          <w:rFonts w:ascii="Arial" w:eastAsia="Arial" w:hAnsi="Arial" w:cs="Arial"/>
        </w:rPr>
        <w:t>On receipt of the security incident report</w:t>
      </w:r>
      <w:r w:rsidR="009D199E">
        <w:rPr>
          <w:rFonts w:ascii="Arial" w:eastAsia="Arial" w:hAnsi="Arial" w:cs="Arial"/>
        </w:rPr>
        <w:t xml:space="preserve"> the chair </w:t>
      </w:r>
      <w:r>
        <w:rPr>
          <w:rFonts w:ascii="Arial" w:eastAsia="Arial" w:hAnsi="Arial" w:cs="Arial"/>
        </w:rPr>
        <w:t>will take the following actions:</w:t>
      </w:r>
    </w:p>
    <w:p w14:paraId="0D451CBC" w14:textId="77777777" w:rsidR="009D199E" w:rsidRDefault="009D199E" w:rsidP="00206045">
      <w:pPr>
        <w:ind w:right="860"/>
        <w:rPr>
          <w:sz w:val="20"/>
          <w:szCs w:val="20"/>
        </w:rPr>
      </w:pPr>
    </w:p>
    <w:p w14:paraId="68C4F74B" w14:textId="37BC03A4" w:rsidR="00063924" w:rsidRDefault="006B75C2" w:rsidP="00206045">
      <w:pPr>
        <w:tabs>
          <w:tab w:val="left" w:pos="707"/>
        </w:tabs>
        <w:ind w:left="707" w:right="520" w:hanging="707"/>
        <w:rPr>
          <w:rFonts w:ascii="Arial" w:eastAsia="Arial" w:hAnsi="Arial" w:cs="Arial"/>
        </w:rPr>
      </w:pPr>
      <w:r>
        <w:rPr>
          <w:rFonts w:ascii="Arial" w:eastAsia="Arial" w:hAnsi="Arial" w:cs="Arial"/>
        </w:rPr>
        <w:t xml:space="preserve">     1.</w:t>
      </w:r>
      <w:r>
        <w:rPr>
          <w:rFonts w:ascii="Arial" w:eastAsia="Arial" w:hAnsi="Arial" w:cs="Arial"/>
        </w:rPr>
        <w:tab/>
      </w:r>
      <w:r w:rsidR="00063924">
        <w:rPr>
          <w:rFonts w:ascii="Arial" w:eastAsia="Arial" w:hAnsi="Arial" w:cs="Arial"/>
        </w:rPr>
        <w:t xml:space="preserve">Receive notification that an incident has occurred from a volunteer or service user </w:t>
      </w:r>
      <w:proofErr w:type="gramStart"/>
      <w:r w:rsidR="00063924">
        <w:rPr>
          <w:rFonts w:ascii="Arial" w:eastAsia="Arial" w:hAnsi="Arial" w:cs="Arial"/>
        </w:rPr>
        <w:t>e.g.</w:t>
      </w:r>
      <w:proofErr w:type="gramEnd"/>
      <w:r w:rsidR="00063924">
        <w:rPr>
          <w:rFonts w:ascii="Arial" w:eastAsia="Arial" w:hAnsi="Arial" w:cs="Arial"/>
        </w:rPr>
        <w:t xml:space="preserve"> stolen laptop, or complaint</w:t>
      </w:r>
      <w:r>
        <w:rPr>
          <w:rFonts w:ascii="Arial" w:eastAsia="Arial" w:hAnsi="Arial" w:cs="Arial"/>
        </w:rPr>
        <w:t>.</w:t>
      </w:r>
    </w:p>
    <w:p w14:paraId="674FDB60" w14:textId="77777777" w:rsidR="00063924" w:rsidRDefault="00063924" w:rsidP="00206045">
      <w:pPr>
        <w:rPr>
          <w:rFonts w:ascii="Arial" w:eastAsia="Arial" w:hAnsi="Arial" w:cs="Arial"/>
        </w:rPr>
      </w:pPr>
    </w:p>
    <w:p w14:paraId="7D9FD7A0" w14:textId="58E0C4D7" w:rsidR="00063924" w:rsidRDefault="00063924" w:rsidP="00206045">
      <w:pPr>
        <w:numPr>
          <w:ilvl w:val="0"/>
          <w:numId w:val="1"/>
        </w:numPr>
        <w:tabs>
          <w:tab w:val="left" w:pos="720"/>
        </w:tabs>
        <w:ind w:left="720" w:hanging="370"/>
        <w:rPr>
          <w:rFonts w:ascii="Arial" w:eastAsia="Arial" w:hAnsi="Arial" w:cs="Arial"/>
        </w:rPr>
      </w:pPr>
      <w:r>
        <w:rPr>
          <w:rFonts w:ascii="Arial" w:eastAsia="Arial" w:hAnsi="Arial" w:cs="Arial"/>
        </w:rPr>
        <w:t xml:space="preserve">Confirm the type of incident and gather any </w:t>
      </w:r>
      <w:r w:rsidRPr="00D629CC">
        <w:rPr>
          <w:rFonts w:ascii="Arial" w:eastAsia="Arial" w:hAnsi="Arial" w:cs="Arial"/>
        </w:rPr>
        <w:t xml:space="preserve">additional </w:t>
      </w:r>
      <w:hyperlink w:anchor="page71">
        <w:r w:rsidRPr="00D629CC">
          <w:rPr>
            <w:rFonts w:ascii="Arial" w:eastAsia="Arial" w:hAnsi="Arial" w:cs="Arial"/>
          </w:rPr>
          <w:t xml:space="preserve">information required by </w:t>
        </w:r>
        <w:proofErr w:type="gramStart"/>
        <w:r w:rsidRPr="00D629CC">
          <w:rPr>
            <w:rFonts w:ascii="Arial" w:eastAsia="Arial" w:hAnsi="Arial" w:cs="Arial"/>
          </w:rPr>
          <w:t>the</w:t>
        </w:r>
        <w:r w:rsidR="00D629CC">
          <w:rPr>
            <w:rFonts w:ascii="Arial" w:eastAsia="Arial" w:hAnsi="Arial" w:cs="Arial"/>
          </w:rPr>
          <w:t xml:space="preserve"> </w:t>
        </w:r>
        <w:r w:rsidRPr="00D629CC">
          <w:rPr>
            <w:rFonts w:ascii="Arial" w:eastAsia="Arial" w:hAnsi="Arial" w:cs="Arial"/>
          </w:rPr>
          <w:t xml:space="preserve"> </w:t>
        </w:r>
        <w:r w:rsidR="006B75C2">
          <w:rPr>
            <w:rFonts w:ascii="Arial" w:eastAsia="Arial" w:hAnsi="Arial" w:cs="Arial"/>
          </w:rPr>
          <w:t>Information</w:t>
        </w:r>
        <w:proofErr w:type="gramEnd"/>
        <w:r w:rsidR="006B75C2">
          <w:rPr>
            <w:rFonts w:ascii="Arial" w:eastAsia="Arial" w:hAnsi="Arial" w:cs="Arial"/>
          </w:rPr>
          <w:t xml:space="preserve"> Commissioner’s Office (</w:t>
        </w:r>
        <w:r w:rsidRPr="00D629CC">
          <w:rPr>
            <w:rFonts w:ascii="Arial" w:eastAsia="Arial" w:hAnsi="Arial" w:cs="Arial"/>
          </w:rPr>
          <w:t>ICO</w:t>
        </w:r>
      </w:hyperlink>
      <w:r w:rsidR="006B75C2">
        <w:rPr>
          <w:rFonts w:ascii="Arial" w:eastAsia="Arial" w:hAnsi="Arial" w:cs="Arial"/>
        </w:rPr>
        <w:t>).</w:t>
      </w:r>
    </w:p>
    <w:p w14:paraId="78200896" w14:textId="77777777" w:rsidR="00063924" w:rsidRDefault="00063924" w:rsidP="00206045">
      <w:pPr>
        <w:rPr>
          <w:rFonts w:ascii="Arial" w:eastAsia="Arial" w:hAnsi="Arial" w:cs="Arial"/>
        </w:rPr>
      </w:pPr>
    </w:p>
    <w:p w14:paraId="7FF65F3F" w14:textId="77777777" w:rsidR="00063924" w:rsidRDefault="00063924" w:rsidP="00206045">
      <w:pPr>
        <w:numPr>
          <w:ilvl w:val="0"/>
          <w:numId w:val="1"/>
        </w:numPr>
        <w:tabs>
          <w:tab w:val="left" w:pos="707"/>
        </w:tabs>
        <w:ind w:left="700" w:right="100" w:hanging="350"/>
        <w:rPr>
          <w:rFonts w:ascii="Arial" w:eastAsia="Arial" w:hAnsi="Arial" w:cs="Arial"/>
        </w:rPr>
      </w:pPr>
      <w:r>
        <w:rPr>
          <w:rFonts w:ascii="Arial" w:eastAsia="Arial" w:hAnsi="Arial" w:cs="Arial"/>
        </w:rPr>
        <w:t xml:space="preserve">Log the incident including a brief description, time and date of the incident, who notified the incident and assign a </w:t>
      </w:r>
      <w:hyperlink w:anchor="page71">
        <w:r>
          <w:rPr>
            <w:rFonts w:ascii="Arial" w:eastAsia="Arial" w:hAnsi="Arial" w:cs="Arial"/>
            <w:color w:val="000080"/>
            <w:u w:val="single"/>
          </w:rPr>
          <w:t>priority</w:t>
        </w:r>
        <w:r w:rsidRPr="00206045">
          <w:rPr>
            <w:rFonts w:ascii="Arial" w:eastAsia="Arial" w:hAnsi="Arial" w:cs="Arial"/>
          </w:rPr>
          <w:t xml:space="preserve"> </w:t>
        </w:r>
      </w:hyperlink>
      <w:r>
        <w:rPr>
          <w:rFonts w:ascii="Arial" w:eastAsia="Arial" w:hAnsi="Arial" w:cs="Arial"/>
        </w:rPr>
        <w:t>High, Medium or Low</w:t>
      </w:r>
    </w:p>
    <w:p w14:paraId="29B0DE5D" w14:textId="77777777" w:rsidR="00063924" w:rsidRDefault="00063924" w:rsidP="00206045">
      <w:pPr>
        <w:rPr>
          <w:rFonts w:ascii="Arial" w:eastAsia="Arial" w:hAnsi="Arial" w:cs="Arial"/>
        </w:rPr>
      </w:pPr>
    </w:p>
    <w:p w14:paraId="014F4D9C" w14:textId="77777777" w:rsidR="00063924" w:rsidRDefault="00063924" w:rsidP="00206045">
      <w:pPr>
        <w:numPr>
          <w:ilvl w:val="0"/>
          <w:numId w:val="1"/>
        </w:numPr>
        <w:tabs>
          <w:tab w:val="left" w:pos="720"/>
        </w:tabs>
        <w:ind w:left="720" w:hanging="370"/>
        <w:rPr>
          <w:rFonts w:ascii="Arial" w:eastAsia="Arial" w:hAnsi="Arial" w:cs="Arial"/>
        </w:rPr>
      </w:pPr>
      <w:r>
        <w:rPr>
          <w:rFonts w:ascii="Arial" w:eastAsia="Arial" w:hAnsi="Arial" w:cs="Arial"/>
        </w:rPr>
        <w:t>Investigate the incident</w:t>
      </w:r>
    </w:p>
    <w:p w14:paraId="5A611982" w14:textId="77777777" w:rsidR="00063924" w:rsidRDefault="00063924" w:rsidP="00206045">
      <w:pPr>
        <w:rPr>
          <w:rFonts w:ascii="Arial" w:eastAsia="Arial" w:hAnsi="Arial" w:cs="Arial"/>
        </w:rPr>
      </w:pPr>
    </w:p>
    <w:p w14:paraId="5A1C8723" w14:textId="77777777" w:rsidR="00063924" w:rsidRDefault="00063924" w:rsidP="00206045">
      <w:pPr>
        <w:numPr>
          <w:ilvl w:val="0"/>
          <w:numId w:val="1"/>
        </w:numPr>
        <w:tabs>
          <w:tab w:val="left" w:pos="707"/>
        </w:tabs>
        <w:ind w:left="700" w:right="60" w:hanging="350"/>
        <w:jc w:val="both"/>
        <w:rPr>
          <w:rFonts w:ascii="Arial" w:eastAsia="Arial" w:hAnsi="Arial" w:cs="Arial"/>
          <w:color w:val="000080"/>
        </w:rPr>
      </w:pPr>
      <w:r>
        <w:rPr>
          <w:rFonts w:ascii="Arial" w:eastAsia="Arial" w:hAnsi="Arial" w:cs="Arial"/>
        </w:rPr>
        <w:t xml:space="preserve">Diagnose the incident and identify any actions required to resolve the incident see </w:t>
      </w:r>
      <w:hyperlink w:anchor="page69">
        <w:r w:rsidRPr="006B75C2">
          <w:rPr>
            <w:rFonts w:ascii="Arial" w:eastAsia="Arial" w:hAnsi="Arial" w:cs="Arial"/>
            <w:u w:val="single"/>
          </w:rPr>
          <w:t>Inciden</w:t>
        </w:r>
        <w:r>
          <w:rPr>
            <w:rFonts w:ascii="Arial" w:eastAsia="Arial" w:hAnsi="Arial" w:cs="Arial"/>
            <w:color w:val="000080"/>
            <w:u w:val="single"/>
          </w:rPr>
          <w:t>t</w:t>
        </w:r>
      </w:hyperlink>
      <w:r>
        <w:rPr>
          <w:rFonts w:ascii="Arial" w:eastAsia="Arial" w:hAnsi="Arial" w:cs="Arial"/>
        </w:rPr>
        <w:t xml:space="preserve"> </w:t>
      </w:r>
      <w:hyperlink w:anchor="page69">
        <w:r w:rsidRPr="006B75C2">
          <w:rPr>
            <w:rFonts w:ascii="Arial" w:eastAsia="Arial" w:hAnsi="Arial" w:cs="Arial"/>
            <w:u w:val="single"/>
          </w:rPr>
          <w:t>Types and Responses.</w:t>
        </w:r>
        <w:r w:rsidRPr="006B75C2">
          <w:rPr>
            <w:rFonts w:ascii="Arial" w:eastAsia="Arial" w:hAnsi="Arial" w:cs="Arial"/>
          </w:rPr>
          <w:t xml:space="preserve"> </w:t>
        </w:r>
      </w:hyperlink>
      <w:r>
        <w:rPr>
          <w:rFonts w:ascii="Arial" w:eastAsia="Arial" w:hAnsi="Arial" w:cs="Arial"/>
          <w:color w:val="000000"/>
        </w:rPr>
        <w:t>Where</w:t>
      </w:r>
      <w:r>
        <w:rPr>
          <w:rFonts w:ascii="Arial" w:eastAsia="Arial" w:hAnsi="Arial" w:cs="Arial"/>
          <w:color w:val="000080"/>
        </w:rPr>
        <w:t xml:space="preserve"> </w:t>
      </w:r>
      <w:r>
        <w:rPr>
          <w:rFonts w:ascii="Arial" w:eastAsia="Arial" w:hAnsi="Arial" w:cs="Arial"/>
          <w:color w:val="000000"/>
        </w:rPr>
        <w:t>necessary escalate to ICO as soon as possible and within</w:t>
      </w:r>
      <w:r>
        <w:rPr>
          <w:rFonts w:ascii="Arial" w:eastAsia="Arial" w:hAnsi="Arial" w:cs="Arial"/>
          <w:color w:val="000080"/>
        </w:rPr>
        <w:t xml:space="preserve"> </w:t>
      </w:r>
      <w:r>
        <w:rPr>
          <w:rFonts w:ascii="Arial" w:eastAsia="Arial" w:hAnsi="Arial" w:cs="Arial"/>
          <w:color w:val="000000"/>
        </w:rPr>
        <w:t>72hrs. Notify any affected individuals.</w:t>
      </w:r>
    </w:p>
    <w:p w14:paraId="13793923" w14:textId="77777777" w:rsidR="00063924" w:rsidRDefault="00063924" w:rsidP="00206045">
      <w:pPr>
        <w:rPr>
          <w:rFonts w:ascii="Arial" w:eastAsia="Arial" w:hAnsi="Arial" w:cs="Arial"/>
          <w:color w:val="000080"/>
        </w:rPr>
      </w:pPr>
    </w:p>
    <w:p w14:paraId="2C91AB03" w14:textId="77777777" w:rsidR="00063924" w:rsidRDefault="00063924" w:rsidP="00206045">
      <w:pPr>
        <w:numPr>
          <w:ilvl w:val="0"/>
          <w:numId w:val="1"/>
        </w:numPr>
        <w:tabs>
          <w:tab w:val="left" w:pos="707"/>
        </w:tabs>
        <w:ind w:left="700" w:right="260" w:hanging="350"/>
        <w:rPr>
          <w:rFonts w:ascii="Arial" w:eastAsia="Arial" w:hAnsi="Arial" w:cs="Arial"/>
        </w:rPr>
      </w:pPr>
      <w:r>
        <w:rPr>
          <w:rFonts w:ascii="Arial" w:eastAsia="Arial" w:hAnsi="Arial" w:cs="Arial"/>
        </w:rPr>
        <w:t>Incident Resolved -update incident record with details of actions taken and results of any investigation regarding the cause whether this was human error or a systemic issue</w:t>
      </w:r>
    </w:p>
    <w:p w14:paraId="6B5A6DE0" w14:textId="77777777" w:rsidR="00063924" w:rsidRDefault="00063924" w:rsidP="00206045">
      <w:pPr>
        <w:rPr>
          <w:rFonts w:ascii="Arial" w:eastAsia="Arial" w:hAnsi="Arial" w:cs="Arial"/>
        </w:rPr>
      </w:pPr>
    </w:p>
    <w:p w14:paraId="073617C6" w14:textId="77777777" w:rsidR="00063924" w:rsidRDefault="00063924" w:rsidP="00206045">
      <w:pPr>
        <w:numPr>
          <w:ilvl w:val="0"/>
          <w:numId w:val="1"/>
        </w:numPr>
        <w:tabs>
          <w:tab w:val="left" w:pos="707"/>
        </w:tabs>
        <w:ind w:left="700" w:right="440" w:hanging="350"/>
        <w:rPr>
          <w:rFonts w:ascii="Arial" w:eastAsia="Arial" w:hAnsi="Arial" w:cs="Arial"/>
        </w:rPr>
      </w:pPr>
      <w:r>
        <w:rPr>
          <w:rFonts w:ascii="Arial" w:eastAsia="Arial" w:hAnsi="Arial" w:cs="Arial"/>
        </w:rPr>
        <w:t>Record any details of how recurrence can be prevented – whether this is through better processes, further training or other corrective steps.</w:t>
      </w:r>
    </w:p>
    <w:p w14:paraId="413AC1E6" w14:textId="77777777" w:rsidR="00063924" w:rsidRDefault="00063924" w:rsidP="00206045">
      <w:pPr>
        <w:rPr>
          <w:rFonts w:ascii="Arial" w:eastAsia="Arial" w:hAnsi="Arial" w:cs="Arial"/>
        </w:rPr>
      </w:pPr>
    </w:p>
    <w:p w14:paraId="062D6C86" w14:textId="22550ECB" w:rsidR="00063924" w:rsidRDefault="00063924" w:rsidP="00206045">
      <w:pPr>
        <w:numPr>
          <w:ilvl w:val="0"/>
          <w:numId w:val="1"/>
        </w:numPr>
        <w:tabs>
          <w:tab w:val="left" w:pos="720"/>
        </w:tabs>
        <w:ind w:left="720" w:hanging="370"/>
        <w:rPr>
          <w:rFonts w:ascii="Arial" w:eastAsia="Arial" w:hAnsi="Arial" w:cs="Arial"/>
        </w:rPr>
      </w:pPr>
      <w:r>
        <w:rPr>
          <w:rFonts w:ascii="Arial" w:eastAsia="Arial" w:hAnsi="Arial" w:cs="Arial"/>
        </w:rPr>
        <w:t>Close incident</w:t>
      </w:r>
      <w:r w:rsidR="006B75C2">
        <w:rPr>
          <w:rFonts w:ascii="Arial" w:eastAsia="Arial" w:hAnsi="Arial" w:cs="Arial"/>
        </w:rPr>
        <w:t>.</w:t>
      </w:r>
    </w:p>
    <w:p w14:paraId="34253DC4" w14:textId="24F71533" w:rsidR="0012660E" w:rsidRDefault="0012660E">
      <w:pPr>
        <w:spacing w:after="160" w:line="259" w:lineRule="auto"/>
        <w:rPr>
          <w:rFonts w:ascii="Arial" w:eastAsia="Arial" w:hAnsi="Arial" w:cs="Arial"/>
        </w:rPr>
      </w:pPr>
      <w:r>
        <w:rPr>
          <w:rFonts w:ascii="Arial" w:eastAsia="Arial" w:hAnsi="Arial" w:cs="Arial"/>
        </w:rPr>
        <w:br w:type="page"/>
      </w:r>
    </w:p>
    <w:p w14:paraId="35F4FCAD" w14:textId="77777777" w:rsidR="006B75C2" w:rsidRDefault="006B75C2" w:rsidP="00206045">
      <w:pPr>
        <w:tabs>
          <w:tab w:val="left" w:pos="720"/>
        </w:tabs>
        <w:rPr>
          <w:rFonts w:ascii="Arial" w:eastAsia="Arial" w:hAnsi="Arial" w:cs="Arial"/>
        </w:rPr>
      </w:pPr>
    </w:p>
    <w:p w14:paraId="2D38932A" w14:textId="7DD8CA5E" w:rsidR="006B75C2" w:rsidRDefault="006B75C2" w:rsidP="006B75C2">
      <w:pPr>
        <w:tabs>
          <w:tab w:val="left" w:pos="720"/>
        </w:tabs>
        <w:rPr>
          <w:rFonts w:ascii="Arial" w:eastAsia="Arial" w:hAnsi="Arial" w:cs="Arial"/>
        </w:rPr>
      </w:pPr>
      <w:r>
        <w:rPr>
          <w:rFonts w:ascii="Arial" w:eastAsia="Arial" w:hAnsi="Arial" w:cs="Arial"/>
        </w:rPr>
        <w:t>A typical chain of actions could be as below.</w:t>
      </w:r>
    </w:p>
    <w:p w14:paraId="17A90D99" w14:textId="518E0553" w:rsidR="00063924" w:rsidRDefault="00063924" w:rsidP="00063924">
      <w:pPr>
        <w:spacing w:line="20" w:lineRule="exact"/>
        <w:rPr>
          <w:rFonts w:ascii="Arial" w:eastAsia="Arial" w:hAnsi="Arial" w:cs="Arial"/>
        </w:rPr>
      </w:pPr>
    </w:p>
    <w:p w14:paraId="4B7B73E8" w14:textId="77777777" w:rsidR="00063924" w:rsidRDefault="00063924" w:rsidP="00063924">
      <w:pPr>
        <w:spacing w:line="200" w:lineRule="exact"/>
        <w:rPr>
          <w:rFonts w:ascii="Arial" w:eastAsia="Arial" w:hAnsi="Arial" w:cs="Arial"/>
        </w:rPr>
      </w:pPr>
    </w:p>
    <w:p w14:paraId="5A1A7681" w14:textId="506F26FB" w:rsidR="00063924" w:rsidRDefault="0012660E" w:rsidP="00063924">
      <w:pPr>
        <w:spacing w:line="200" w:lineRule="exact"/>
        <w:rPr>
          <w:rFonts w:ascii="Arial" w:eastAsia="Arial" w:hAnsi="Arial" w:cs="Arial"/>
        </w:rPr>
      </w:pPr>
      <w:r>
        <w:rPr>
          <w:rFonts w:ascii="Arial" w:eastAsia="Arial" w:hAnsi="Arial" w:cs="Arial"/>
          <w:noProof/>
        </w:rPr>
        <w:drawing>
          <wp:anchor distT="0" distB="0" distL="114300" distR="114300" simplePos="0" relativeHeight="251657216" behindDoc="1" locked="0" layoutInCell="0" allowOverlap="1" wp14:anchorId="2614422F" wp14:editId="64D4E562">
            <wp:simplePos x="0" y="0"/>
            <wp:positionH relativeFrom="column">
              <wp:posOffset>768350</wp:posOffset>
            </wp:positionH>
            <wp:positionV relativeFrom="paragraph">
              <wp:posOffset>66040</wp:posOffset>
            </wp:positionV>
            <wp:extent cx="2300605" cy="3975735"/>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
                    <a:srcRect/>
                    <a:stretch>
                      <a:fillRect/>
                    </a:stretch>
                  </pic:blipFill>
                  <pic:spPr bwMode="auto">
                    <a:xfrm>
                      <a:off x="0" y="0"/>
                      <a:ext cx="2300605" cy="3975735"/>
                    </a:xfrm>
                    <a:prstGeom prst="rect">
                      <a:avLst/>
                    </a:prstGeom>
                    <a:noFill/>
                  </pic:spPr>
                </pic:pic>
              </a:graphicData>
            </a:graphic>
          </wp:anchor>
        </w:drawing>
      </w:r>
    </w:p>
    <w:p w14:paraId="444109EE" w14:textId="77777777" w:rsidR="00063924" w:rsidRDefault="00063924" w:rsidP="00063924">
      <w:pPr>
        <w:spacing w:line="200" w:lineRule="exact"/>
        <w:rPr>
          <w:rFonts w:ascii="Arial" w:eastAsia="Arial" w:hAnsi="Arial" w:cs="Arial"/>
        </w:rPr>
      </w:pPr>
    </w:p>
    <w:p w14:paraId="0E26CBDA" w14:textId="77777777" w:rsidR="00063924" w:rsidRDefault="00063924" w:rsidP="00063924">
      <w:pPr>
        <w:spacing w:line="200" w:lineRule="exact"/>
        <w:rPr>
          <w:rFonts w:ascii="Arial" w:eastAsia="Arial" w:hAnsi="Arial" w:cs="Arial"/>
        </w:rPr>
      </w:pPr>
    </w:p>
    <w:p w14:paraId="01671C40" w14:textId="77777777" w:rsidR="00063924" w:rsidRDefault="00063924" w:rsidP="00063924">
      <w:pPr>
        <w:spacing w:line="200" w:lineRule="exact"/>
        <w:rPr>
          <w:rFonts w:ascii="Arial" w:eastAsia="Arial" w:hAnsi="Arial" w:cs="Arial"/>
        </w:rPr>
      </w:pPr>
    </w:p>
    <w:p w14:paraId="6BB3839C" w14:textId="77777777" w:rsidR="00063924" w:rsidRDefault="00063924" w:rsidP="00063924">
      <w:pPr>
        <w:spacing w:line="200" w:lineRule="exact"/>
        <w:rPr>
          <w:rFonts w:ascii="Arial" w:eastAsia="Arial" w:hAnsi="Arial" w:cs="Arial"/>
        </w:rPr>
      </w:pPr>
    </w:p>
    <w:p w14:paraId="60CCF8FF" w14:textId="77777777" w:rsidR="00063924" w:rsidRDefault="00063924" w:rsidP="00063924">
      <w:pPr>
        <w:spacing w:line="200" w:lineRule="exact"/>
        <w:rPr>
          <w:rFonts w:ascii="Arial" w:eastAsia="Arial" w:hAnsi="Arial" w:cs="Arial"/>
        </w:rPr>
      </w:pPr>
    </w:p>
    <w:p w14:paraId="327947A6" w14:textId="77777777" w:rsidR="00063924" w:rsidRDefault="00063924" w:rsidP="00063924">
      <w:pPr>
        <w:spacing w:line="200" w:lineRule="exact"/>
        <w:rPr>
          <w:rFonts w:ascii="Arial" w:eastAsia="Arial" w:hAnsi="Arial" w:cs="Arial"/>
        </w:rPr>
      </w:pPr>
    </w:p>
    <w:p w14:paraId="71BE6C31" w14:textId="77777777" w:rsidR="00063924" w:rsidRDefault="00063924" w:rsidP="00063924">
      <w:pPr>
        <w:spacing w:line="200" w:lineRule="exact"/>
        <w:rPr>
          <w:rFonts w:ascii="Arial" w:eastAsia="Arial" w:hAnsi="Arial" w:cs="Arial"/>
        </w:rPr>
      </w:pPr>
    </w:p>
    <w:p w14:paraId="3149792E" w14:textId="77777777" w:rsidR="00063924" w:rsidRDefault="00063924" w:rsidP="00063924">
      <w:pPr>
        <w:spacing w:line="200" w:lineRule="exact"/>
        <w:rPr>
          <w:rFonts w:ascii="Arial" w:eastAsia="Arial" w:hAnsi="Arial" w:cs="Arial"/>
        </w:rPr>
      </w:pPr>
    </w:p>
    <w:p w14:paraId="6ABAAA68" w14:textId="77777777" w:rsidR="00063924" w:rsidRDefault="00063924" w:rsidP="00063924">
      <w:pPr>
        <w:spacing w:line="200" w:lineRule="exact"/>
        <w:rPr>
          <w:rFonts w:ascii="Arial" w:eastAsia="Arial" w:hAnsi="Arial" w:cs="Arial"/>
        </w:rPr>
      </w:pPr>
    </w:p>
    <w:p w14:paraId="162849AD" w14:textId="77777777" w:rsidR="00063924" w:rsidRDefault="00063924" w:rsidP="00063924">
      <w:pPr>
        <w:spacing w:line="200" w:lineRule="exact"/>
        <w:rPr>
          <w:rFonts w:ascii="Arial" w:eastAsia="Arial" w:hAnsi="Arial" w:cs="Arial"/>
        </w:rPr>
      </w:pPr>
    </w:p>
    <w:p w14:paraId="229F28EC" w14:textId="77777777" w:rsidR="00063924" w:rsidRDefault="00063924" w:rsidP="00063924">
      <w:pPr>
        <w:spacing w:line="200" w:lineRule="exact"/>
        <w:rPr>
          <w:rFonts w:ascii="Arial" w:eastAsia="Arial" w:hAnsi="Arial" w:cs="Arial"/>
        </w:rPr>
      </w:pPr>
    </w:p>
    <w:p w14:paraId="4EF1AC9E" w14:textId="77777777" w:rsidR="00063924" w:rsidRDefault="00063924" w:rsidP="00063924">
      <w:pPr>
        <w:spacing w:line="200" w:lineRule="exact"/>
        <w:rPr>
          <w:rFonts w:ascii="Arial" w:eastAsia="Arial" w:hAnsi="Arial" w:cs="Arial"/>
        </w:rPr>
      </w:pPr>
    </w:p>
    <w:p w14:paraId="2877FCCC" w14:textId="77777777" w:rsidR="00063924" w:rsidRDefault="00063924" w:rsidP="00063924">
      <w:pPr>
        <w:spacing w:line="200" w:lineRule="exact"/>
        <w:rPr>
          <w:rFonts w:ascii="Arial" w:eastAsia="Arial" w:hAnsi="Arial" w:cs="Arial"/>
        </w:rPr>
      </w:pPr>
    </w:p>
    <w:p w14:paraId="1E29D7F5" w14:textId="77777777" w:rsidR="00063924" w:rsidRDefault="00063924" w:rsidP="00063924">
      <w:pPr>
        <w:spacing w:line="200" w:lineRule="exact"/>
        <w:rPr>
          <w:rFonts w:ascii="Arial" w:eastAsia="Arial" w:hAnsi="Arial" w:cs="Arial"/>
        </w:rPr>
      </w:pPr>
    </w:p>
    <w:p w14:paraId="464E8E2C" w14:textId="77777777" w:rsidR="00063924" w:rsidRDefault="00063924" w:rsidP="00063924">
      <w:pPr>
        <w:spacing w:line="200" w:lineRule="exact"/>
        <w:rPr>
          <w:rFonts w:ascii="Arial" w:eastAsia="Arial" w:hAnsi="Arial" w:cs="Arial"/>
        </w:rPr>
      </w:pPr>
    </w:p>
    <w:p w14:paraId="4EB1025A" w14:textId="77777777" w:rsidR="00063924" w:rsidRDefault="00063924" w:rsidP="00063924">
      <w:pPr>
        <w:spacing w:line="200" w:lineRule="exact"/>
        <w:rPr>
          <w:rFonts w:ascii="Arial" w:eastAsia="Arial" w:hAnsi="Arial" w:cs="Arial"/>
        </w:rPr>
      </w:pPr>
    </w:p>
    <w:p w14:paraId="77B424C3" w14:textId="77777777" w:rsidR="00063924" w:rsidRDefault="00063924" w:rsidP="00063924">
      <w:pPr>
        <w:spacing w:line="200" w:lineRule="exact"/>
        <w:rPr>
          <w:rFonts w:ascii="Arial" w:eastAsia="Arial" w:hAnsi="Arial" w:cs="Arial"/>
        </w:rPr>
      </w:pPr>
    </w:p>
    <w:p w14:paraId="54F34686" w14:textId="77777777" w:rsidR="00063924" w:rsidRDefault="00063924" w:rsidP="00063924">
      <w:pPr>
        <w:spacing w:line="200" w:lineRule="exact"/>
        <w:rPr>
          <w:rFonts w:ascii="Arial" w:eastAsia="Arial" w:hAnsi="Arial" w:cs="Arial"/>
        </w:rPr>
      </w:pPr>
    </w:p>
    <w:p w14:paraId="13E55BEC" w14:textId="77777777" w:rsidR="00063924" w:rsidRDefault="00063924" w:rsidP="00063924">
      <w:pPr>
        <w:spacing w:line="200" w:lineRule="exact"/>
        <w:rPr>
          <w:rFonts w:ascii="Arial" w:eastAsia="Arial" w:hAnsi="Arial" w:cs="Arial"/>
        </w:rPr>
      </w:pPr>
    </w:p>
    <w:p w14:paraId="61042D05" w14:textId="77777777" w:rsidR="00063924" w:rsidRDefault="00063924" w:rsidP="00063924">
      <w:pPr>
        <w:spacing w:line="200" w:lineRule="exact"/>
        <w:rPr>
          <w:rFonts w:ascii="Arial" w:eastAsia="Arial" w:hAnsi="Arial" w:cs="Arial"/>
        </w:rPr>
      </w:pPr>
    </w:p>
    <w:p w14:paraId="7840132C" w14:textId="77777777" w:rsidR="00063924" w:rsidRDefault="00063924" w:rsidP="00063924">
      <w:pPr>
        <w:spacing w:line="200" w:lineRule="exact"/>
        <w:rPr>
          <w:rFonts w:ascii="Arial" w:eastAsia="Arial" w:hAnsi="Arial" w:cs="Arial"/>
        </w:rPr>
      </w:pPr>
    </w:p>
    <w:p w14:paraId="4D2C7093" w14:textId="77777777" w:rsidR="00063924" w:rsidRDefault="00063924" w:rsidP="00063924">
      <w:pPr>
        <w:spacing w:line="200" w:lineRule="exact"/>
        <w:rPr>
          <w:rFonts w:ascii="Arial" w:eastAsia="Arial" w:hAnsi="Arial" w:cs="Arial"/>
        </w:rPr>
      </w:pPr>
    </w:p>
    <w:p w14:paraId="3CE79F54" w14:textId="77777777" w:rsidR="00063924" w:rsidRDefault="00063924" w:rsidP="00063924">
      <w:pPr>
        <w:spacing w:line="200" w:lineRule="exact"/>
        <w:rPr>
          <w:rFonts w:ascii="Arial" w:eastAsia="Arial" w:hAnsi="Arial" w:cs="Arial"/>
        </w:rPr>
      </w:pPr>
    </w:p>
    <w:p w14:paraId="1CD830E2" w14:textId="77777777" w:rsidR="00063924" w:rsidRDefault="00063924" w:rsidP="00063924">
      <w:pPr>
        <w:spacing w:line="200" w:lineRule="exact"/>
        <w:rPr>
          <w:rFonts w:ascii="Arial" w:eastAsia="Arial" w:hAnsi="Arial" w:cs="Arial"/>
        </w:rPr>
      </w:pPr>
    </w:p>
    <w:p w14:paraId="2CD82000" w14:textId="77777777" w:rsidR="00063924" w:rsidRDefault="00063924" w:rsidP="00063924">
      <w:pPr>
        <w:spacing w:line="200" w:lineRule="exact"/>
        <w:rPr>
          <w:rFonts w:ascii="Arial" w:eastAsia="Arial" w:hAnsi="Arial" w:cs="Arial"/>
        </w:rPr>
      </w:pPr>
    </w:p>
    <w:p w14:paraId="1346E538" w14:textId="77777777" w:rsidR="0012660E" w:rsidRDefault="0012660E" w:rsidP="00063924">
      <w:pPr>
        <w:rPr>
          <w:rFonts w:ascii="Arial" w:eastAsia="Arial" w:hAnsi="Arial" w:cs="Arial"/>
          <w:b/>
          <w:bCs/>
        </w:rPr>
      </w:pPr>
      <w:bookmarkStart w:id="0" w:name="page70"/>
      <w:bookmarkEnd w:id="0"/>
    </w:p>
    <w:p w14:paraId="6AAC52EC" w14:textId="77777777" w:rsidR="0012660E" w:rsidRDefault="0012660E" w:rsidP="00063924">
      <w:pPr>
        <w:rPr>
          <w:rFonts w:ascii="Arial" w:eastAsia="Arial" w:hAnsi="Arial" w:cs="Arial"/>
          <w:b/>
          <w:bCs/>
        </w:rPr>
      </w:pPr>
    </w:p>
    <w:p w14:paraId="4CD7E85D" w14:textId="77777777" w:rsidR="0012660E" w:rsidRDefault="0012660E" w:rsidP="00063924">
      <w:pPr>
        <w:rPr>
          <w:rFonts w:ascii="Arial" w:eastAsia="Arial" w:hAnsi="Arial" w:cs="Arial"/>
          <w:b/>
          <w:bCs/>
        </w:rPr>
      </w:pPr>
    </w:p>
    <w:p w14:paraId="44F850F7" w14:textId="77777777" w:rsidR="0012660E" w:rsidRDefault="0012660E" w:rsidP="00063924">
      <w:pPr>
        <w:rPr>
          <w:rFonts w:ascii="Arial" w:eastAsia="Arial" w:hAnsi="Arial" w:cs="Arial"/>
          <w:b/>
          <w:bCs/>
        </w:rPr>
      </w:pPr>
    </w:p>
    <w:p w14:paraId="0C85122E" w14:textId="77777777" w:rsidR="0012660E" w:rsidRDefault="0012660E" w:rsidP="00063924">
      <w:pPr>
        <w:rPr>
          <w:rFonts w:ascii="Arial" w:eastAsia="Arial" w:hAnsi="Arial" w:cs="Arial"/>
          <w:b/>
          <w:bCs/>
        </w:rPr>
      </w:pPr>
    </w:p>
    <w:p w14:paraId="5C984550" w14:textId="77777777" w:rsidR="0012660E" w:rsidRDefault="0012660E" w:rsidP="00063924">
      <w:pPr>
        <w:rPr>
          <w:rFonts w:ascii="Arial" w:eastAsia="Arial" w:hAnsi="Arial" w:cs="Arial"/>
          <w:b/>
          <w:bCs/>
        </w:rPr>
      </w:pPr>
    </w:p>
    <w:p w14:paraId="2EDBAEE9" w14:textId="68172FF9" w:rsidR="00063924" w:rsidRDefault="00BA6C9C" w:rsidP="00063924">
      <w:pPr>
        <w:rPr>
          <w:rFonts w:ascii="Arial" w:eastAsia="Arial" w:hAnsi="Arial" w:cs="Arial"/>
          <w:b/>
          <w:bCs/>
        </w:rPr>
      </w:pPr>
      <w:r>
        <w:rPr>
          <w:rFonts w:ascii="Arial" w:eastAsia="Arial" w:hAnsi="Arial" w:cs="Arial"/>
          <w:b/>
          <w:bCs/>
        </w:rPr>
        <w:t xml:space="preserve">Incident Types and </w:t>
      </w:r>
      <w:r w:rsidR="00063924" w:rsidRPr="00CE4E95">
        <w:rPr>
          <w:rFonts w:ascii="Arial" w:eastAsia="Arial" w:hAnsi="Arial" w:cs="Arial"/>
          <w:b/>
          <w:bCs/>
        </w:rPr>
        <w:t>Responses</w:t>
      </w:r>
    </w:p>
    <w:p w14:paraId="71F08262" w14:textId="77777777" w:rsidR="00CE4E95" w:rsidRPr="00CE4E95" w:rsidRDefault="00CE4E95" w:rsidP="00063924">
      <w:pPr>
        <w:rPr>
          <w:sz w:val="20"/>
          <w:szCs w:val="20"/>
        </w:rPr>
      </w:pPr>
    </w:p>
    <w:p w14:paraId="5B168029" w14:textId="179E90F5" w:rsidR="00063924" w:rsidRDefault="00063924" w:rsidP="00063924">
      <w:pPr>
        <w:rPr>
          <w:sz w:val="20"/>
          <w:szCs w:val="20"/>
        </w:rPr>
      </w:pPr>
      <w:r>
        <w:rPr>
          <w:rFonts w:ascii="Arial" w:eastAsia="Arial" w:hAnsi="Arial" w:cs="Arial"/>
        </w:rPr>
        <w:t>The standard responses are:</w:t>
      </w:r>
    </w:p>
    <w:p w14:paraId="093F9B96" w14:textId="77777777" w:rsidR="00063924" w:rsidRDefault="00063924" w:rsidP="00063924">
      <w:pPr>
        <w:spacing w:line="116" w:lineRule="exact"/>
        <w:rPr>
          <w:sz w:val="20"/>
          <w:szCs w:val="20"/>
        </w:rPr>
      </w:pPr>
    </w:p>
    <w:p w14:paraId="6840722D" w14:textId="442F9E36" w:rsidR="00063924" w:rsidRDefault="00063924" w:rsidP="00063924">
      <w:pPr>
        <w:rPr>
          <w:rFonts w:ascii="Arial" w:eastAsia="Arial" w:hAnsi="Arial" w:cs="Arial"/>
          <w:b/>
          <w:bCs/>
        </w:rPr>
      </w:pPr>
      <w:r>
        <w:rPr>
          <w:rFonts w:ascii="Arial" w:eastAsia="Arial" w:hAnsi="Arial" w:cs="Arial"/>
          <w:b/>
          <w:bCs/>
        </w:rPr>
        <w:t>Personal Data Leakage Response</w:t>
      </w:r>
    </w:p>
    <w:p w14:paraId="71D5682A" w14:textId="77777777" w:rsidR="00CE4E95" w:rsidRDefault="00CE4E95" w:rsidP="00063924">
      <w:pPr>
        <w:rPr>
          <w:sz w:val="20"/>
          <w:szCs w:val="20"/>
        </w:rPr>
      </w:pPr>
    </w:p>
    <w:p w14:paraId="0B691A64" w14:textId="77777777" w:rsidR="00063924" w:rsidRDefault="00063924" w:rsidP="00063924">
      <w:pPr>
        <w:spacing w:line="5" w:lineRule="exact"/>
        <w:rPr>
          <w:sz w:val="20"/>
          <w:szCs w:val="20"/>
        </w:rPr>
      </w:pPr>
    </w:p>
    <w:p w14:paraId="5A263356" w14:textId="77777777" w:rsidR="00063924" w:rsidRDefault="00063924" w:rsidP="00063924">
      <w:pPr>
        <w:spacing w:line="283" w:lineRule="auto"/>
        <w:ind w:right="40"/>
        <w:rPr>
          <w:sz w:val="20"/>
          <w:szCs w:val="20"/>
        </w:rPr>
      </w:pPr>
      <w:r>
        <w:rPr>
          <w:rFonts w:ascii="Arial" w:eastAsia="Arial" w:hAnsi="Arial" w:cs="Arial"/>
        </w:rPr>
        <w:t>If the incident results in the loss of personal data as defined in the DPS (2018) / GDPR then it must be reported to the ICO.</w:t>
      </w:r>
    </w:p>
    <w:p w14:paraId="068C4F40" w14:textId="77777777" w:rsidR="00063924" w:rsidRDefault="00063924" w:rsidP="00063924">
      <w:pPr>
        <w:spacing w:line="30" w:lineRule="exact"/>
        <w:rPr>
          <w:sz w:val="20"/>
          <w:szCs w:val="20"/>
        </w:rPr>
      </w:pPr>
    </w:p>
    <w:p w14:paraId="4FC8F808" w14:textId="77777777" w:rsidR="00063924" w:rsidRDefault="00063924" w:rsidP="00063924">
      <w:pPr>
        <w:rPr>
          <w:sz w:val="20"/>
          <w:szCs w:val="20"/>
        </w:rPr>
      </w:pPr>
      <w:r>
        <w:rPr>
          <w:rFonts w:ascii="Arial" w:eastAsia="Arial" w:hAnsi="Arial" w:cs="Arial"/>
        </w:rPr>
        <w:t>Examples of a data breach personal data breaches can include:</w:t>
      </w:r>
    </w:p>
    <w:p w14:paraId="6BE02412" w14:textId="77777777" w:rsidR="00063924" w:rsidRDefault="00063924" w:rsidP="00063924">
      <w:pPr>
        <w:spacing w:line="133" w:lineRule="exact"/>
        <w:rPr>
          <w:sz w:val="20"/>
          <w:szCs w:val="20"/>
        </w:rPr>
      </w:pPr>
    </w:p>
    <w:p w14:paraId="10D4A63A" w14:textId="77777777" w:rsidR="00063924" w:rsidRDefault="00063924" w:rsidP="00063924">
      <w:pPr>
        <w:numPr>
          <w:ilvl w:val="0"/>
          <w:numId w:val="2"/>
        </w:numPr>
        <w:tabs>
          <w:tab w:val="left" w:pos="720"/>
        </w:tabs>
        <w:ind w:left="720" w:hanging="303"/>
        <w:rPr>
          <w:rFonts w:ascii="Symbol" w:eastAsia="Symbol" w:hAnsi="Symbol" w:cs="Symbol"/>
        </w:rPr>
      </w:pPr>
      <w:r>
        <w:rPr>
          <w:rFonts w:ascii="Arial" w:eastAsia="Arial" w:hAnsi="Arial" w:cs="Arial"/>
        </w:rPr>
        <w:t xml:space="preserve">access by an unauthorised third </w:t>
      </w:r>
      <w:proofErr w:type="gramStart"/>
      <w:r>
        <w:rPr>
          <w:rFonts w:ascii="Arial" w:eastAsia="Arial" w:hAnsi="Arial" w:cs="Arial"/>
        </w:rPr>
        <w:t>party;</w:t>
      </w:r>
      <w:proofErr w:type="gramEnd"/>
    </w:p>
    <w:p w14:paraId="48F9B0E6" w14:textId="77777777" w:rsidR="00063924" w:rsidRDefault="00063924" w:rsidP="00063924">
      <w:pPr>
        <w:numPr>
          <w:ilvl w:val="0"/>
          <w:numId w:val="2"/>
        </w:numPr>
        <w:tabs>
          <w:tab w:val="left" w:pos="720"/>
        </w:tabs>
        <w:ind w:left="720" w:hanging="303"/>
        <w:rPr>
          <w:rFonts w:ascii="Symbol" w:eastAsia="Symbol" w:hAnsi="Symbol" w:cs="Symbol"/>
        </w:rPr>
      </w:pPr>
      <w:r>
        <w:rPr>
          <w:rFonts w:ascii="Arial" w:eastAsia="Arial" w:hAnsi="Arial" w:cs="Arial"/>
        </w:rPr>
        <w:t xml:space="preserve">deliberate or accidental action (or inaction) by a controller or </w:t>
      </w:r>
      <w:proofErr w:type="gramStart"/>
      <w:r>
        <w:rPr>
          <w:rFonts w:ascii="Arial" w:eastAsia="Arial" w:hAnsi="Arial" w:cs="Arial"/>
        </w:rPr>
        <w:t>processor;</w:t>
      </w:r>
      <w:proofErr w:type="gramEnd"/>
    </w:p>
    <w:p w14:paraId="2E043961" w14:textId="77777777" w:rsidR="00063924" w:rsidRDefault="00063924" w:rsidP="00063924">
      <w:pPr>
        <w:numPr>
          <w:ilvl w:val="0"/>
          <w:numId w:val="2"/>
        </w:numPr>
        <w:tabs>
          <w:tab w:val="left" w:pos="720"/>
        </w:tabs>
        <w:spacing w:line="237" w:lineRule="auto"/>
        <w:ind w:left="720" w:hanging="302"/>
        <w:rPr>
          <w:rFonts w:ascii="Symbol" w:eastAsia="Symbol" w:hAnsi="Symbol" w:cs="Symbol"/>
        </w:rPr>
      </w:pPr>
      <w:r>
        <w:rPr>
          <w:rFonts w:ascii="Arial" w:eastAsia="Arial" w:hAnsi="Arial" w:cs="Arial"/>
        </w:rPr>
        <w:t xml:space="preserve">sending personal data to an incorrect </w:t>
      </w:r>
      <w:proofErr w:type="gramStart"/>
      <w:r>
        <w:rPr>
          <w:rFonts w:ascii="Arial" w:eastAsia="Arial" w:hAnsi="Arial" w:cs="Arial"/>
        </w:rPr>
        <w:t>recipient;</w:t>
      </w:r>
      <w:proofErr w:type="gramEnd"/>
    </w:p>
    <w:p w14:paraId="7319FF33" w14:textId="77777777" w:rsidR="00063924" w:rsidRDefault="00063924" w:rsidP="00063924">
      <w:pPr>
        <w:numPr>
          <w:ilvl w:val="0"/>
          <w:numId w:val="2"/>
        </w:numPr>
        <w:tabs>
          <w:tab w:val="left" w:pos="720"/>
        </w:tabs>
        <w:ind w:left="720" w:hanging="302"/>
        <w:rPr>
          <w:rFonts w:ascii="Symbol" w:eastAsia="Symbol" w:hAnsi="Symbol" w:cs="Symbol"/>
        </w:rPr>
      </w:pPr>
      <w:r>
        <w:rPr>
          <w:rFonts w:ascii="Arial" w:eastAsia="Arial" w:hAnsi="Arial" w:cs="Arial"/>
        </w:rPr>
        <w:t xml:space="preserve">computing devices containing personal data being lost or </w:t>
      </w:r>
      <w:proofErr w:type="gramStart"/>
      <w:r>
        <w:rPr>
          <w:rFonts w:ascii="Arial" w:eastAsia="Arial" w:hAnsi="Arial" w:cs="Arial"/>
        </w:rPr>
        <w:t>stolen;</w:t>
      </w:r>
      <w:proofErr w:type="gramEnd"/>
    </w:p>
    <w:p w14:paraId="476033E0" w14:textId="77777777" w:rsidR="00063924" w:rsidRDefault="00063924" w:rsidP="00063924">
      <w:pPr>
        <w:numPr>
          <w:ilvl w:val="0"/>
          <w:numId w:val="2"/>
        </w:numPr>
        <w:tabs>
          <w:tab w:val="left" w:pos="720"/>
        </w:tabs>
        <w:ind w:left="720" w:hanging="302"/>
        <w:rPr>
          <w:rFonts w:ascii="Symbol" w:eastAsia="Symbol" w:hAnsi="Symbol" w:cs="Symbol"/>
        </w:rPr>
      </w:pPr>
      <w:r>
        <w:rPr>
          <w:rFonts w:ascii="Arial" w:eastAsia="Arial" w:hAnsi="Arial" w:cs="Arial"/>
        </w:rPr>
        <w:t>alteration of personal data without permission; and</w:t>
      </w:r>
    </w:p>
    <w:p w14:paraId="50B2E507" w14:textId="77777777" w:rsidR="00063924" w:rsidRDefault="00063924" w:rsidP="00063924">
      <w:pPr>
        <w:numPr>
          <w:ilvl w:val="0"/>
          <w:numId w:val="2"/>
        </w:numPr>
        <w:tabs>
          <w:tab w:val="left" w:pos="720"/>
        </w:tabs>
        <w:ind w:left="720" w:hanging="302"/>
        <w:rPr>
          <w:rFonts w:ascii="Symbol" w:eastAsia="Symbol" w:hAnsi="Symbol" w:cs="Symbol"/>
        </w:rPr>
      </w:pPr>
      <w:r>
        <w:rPr>
          <w:rFonts w:ascii="Arial" w:eastAsia="Arial" w:hAnsi="Arial" w:cs="Arial"/>
        </w:rPr>
        <w:t>loss of availability of personal data.</w:t>
      </w:r>
    </w:p>
    <w:p w14:paraId="7A091069" w14:textId="77777777" w:rsidR="00063924" w:rsidRDefault="00063924" w:rsidP="00063924">
      <w:pPr>
        <w:spacing w:line="100" w:lineRule="exact"/>
        <w:rPr>
          <w:sz w:val="20"/>
          <w:szCs w:val="20"/>
        </w:rPr>
      </w:pPr>
    </w:p>
    <w:p w14:paraId="48C7884D" w14:textId="3950965F" w:rsidR="00063924" w:rsidRDefault="00063924" w:rsidP="00063924">
      <w:pPr>
        <w:spacing w:line="248" w:lineRule="auto"/>
        <w:ind w:right="220" w:firstLine="1"/>
        <w:rPr>
          <w:sz w:val="20"/>
          <w:szCs w:val="20"/>
        </w:rPr>
      </w:pPr>
      <w:r>
        <w:rPr>
          <w:rFonts w:ascii="Arial" w:eastAsia="Arial" w:hAnsi="Arial" w:cs="Arial"/>
        </w:rPr>
        <w:t xml:space="preserve">Under the </w:t>
      </w:r>
      <w:r w:rsidR="00B1583A">
        <w:rPr>
          <w:rFonts w:ascii="Arial" w:eastAsia="Arial" w:hAnsi="Arial" w:cs="Arial"/>
        </w:rPr>
        <w:t>General Data Protection Regulation (</w:t>
      </w:r>
      <w:r>
        <w:rPr>
          <w:rFonts w:ascii="Arial" w:eastAsia="Arial" w:hAnsi="Arial" w:cs="Arial"/>
        </w:rPr>
        <w:t>GDPR</w:t>
      </w:r>
      <w:r w:rsidR="00B1583A">
        <w:rPr>
          <w:rFonts w:ascii="Arial" w:eastAsia="Arial" w:hAnsi="Arial" w:cs="Arial"/>
        </w:rPr>
        <w:t>)</w:t>
      </w:r>
      <w:r>
        <w:rPr>
          <w:rFonts w:ascii="Arial" w:eastAsia="Arial" w:hAnsi="Arial" w:cs="Arial"/>
        </w:rPr>
        <w:t xml:space="preserve"> there is a requirement for organisations to report a personal data breach that affects people’s rights and freedoms, without undue delay and, where feasible, not later than 72 hours after having become aware of it. Organisations should be aware that the ICO will have the ability to issue fines for failing to notify and failing to notify in time. Fines can be avoided if organisations are open and honest and report without undue delay, which works alongside the basic transparency principles of the GDPR.</w:t>
      </w:r>
    </w:p>
    <w:p w14:paraId="29C4CB10" w14:textId="77777777" w:rsidR="00063924" w:rsidRDefault="00063924" w:rsidP="00063924">
      <w:pPr>
        <w:spacing w:line="71" w:lineRule="exact"/>
        <w:rPr>
          <w:sz w:val="20"/>
          <w:szCs w:val="20"/>
        </w:rPr>
      </w:pPr>
    </w:p>
    <w:p w14:paraId="7DAEFD86" w14:textId="466B0CE4" w:rsidR="00063924" w:rsidRDefault="00063924" w:rsidP="00063924">
      <w:pPr>
        <w:spacing w:line="262" w:lineRule="auto"/>
        <w:ind w:right="300"/>
        <w:jc w:val="both"/>
        <w:rPr>
          <w:sz w:val="20"/>
          <w:szCs w:val="20"/>
        </w:rPr>
      </w:pPr>
      <w:r>
        <w:rPr>
          <w:rFonts w:ascii="Arial" w:eastAsia="Arial" w:hAnsi="Arial" w:cs="Arial"/>
        </w:rPr>
        <w:lastRenderedPageBreak/>
        <w:t xml:space="preserve">Serious breaches should be reported to the ICO using </w:t>
      </w:r>
      <w:r w:rsidR="00BA6C9C">
        <w:rPr>
          <w:rFonts w:ascii="Arial" w:eastAsia="Arial" w:hAnsi="Arial" w:cs="Arial"/>
        </w:rPr>
        <w:t>the</w:t>
      </w:r>
      <w:r>
        <w:rPr>
          <w:rFonts w:ascii="Arial" w:eastAsia="Arial" w:hAnsi="Arial" w:cs="Arial"/>
        </w:rPr>
        <w:t xml:space="preserve"> security breach helpline on 0303 123 1113 (open Monday to Friday, 9am to 5pm). Select option 3 to speak to staff who will record the breach and give you advice about what to do next.</w:t>
      </w:r>
    </w:p>
    <w:p w14:paraId="3D410048" w14:textId="77777777" w:rsidR="00063924" w:rsidRDefault="00063924" w:rsidP="00063924">
      <w:pPr>
        <w:spacing w:line="50" w:lineRule="exact"/>
        <w:rPr>
          <w:sz w:val="20"/>
          <w:szCs w:val="20"/>
        </w:rPr>
      </w:pPr>
    </w:p>
    <w:p w14:paraId="01B494B7" w14:textId="13DA7055" w:rsidR="00063924" w:rsidRDefault="00063924" w:rsidP="00063924">
      <w:pPr>
        <w:rPr>
          <w:rFonts w:ascii="Arial" w:eastAsia="Arial" w:hAnsi="Arial" w:cs="Arial"/>
        </w:rPr>
      </w:pPr>
      <w:r>
        <w:rPr>
          <w:rFonts w:ascii="Arial" w:eastAsia="Arial" w:hAnsi="Arial" w:cs="Arial"/>
        </w:rPr>
        <w:t xml:space="preserve">Further information can be found </w:t>
      </w:r>
      <w:proofErr w:type="gramStart"/>
      <w:r>
        <w:rPr>
          <w:rFonts w:ascii="Arial" w:eastAsia="Arial" w:hAnsi="Arial" w:cs="Arial"/>
        </w:rPr>
        <w:t>at;</w:t>
      </w:r>
      <w:proofErr w:type="gramEnd"/>
    </w:p>
    <w:p w14:paraId="7FE13164" w14:textId="01830600" w:rsidR="00063924" w:rsidRDefault="00B84C2F" w:rsidP="00063924">
      <w:pPr>
        <w:ind w:left="60"/>
        <w:rPr>
          <w:rFonts w:ascii="Arial" w:eastAsia="Arial" w:hAnsi="Arial" w:cs="Arial"/>
          <w:color w:val="000080"/>
          <w:u w:val="single"/>
        </w:rPr>
      </w:pPr>
      <w:hyperlink r:id="rId8" w:history="1">
        <w:r w:rsidR="00832373" w:rsidRPr="00B84B17">
          <w:rPr>
            <w:rStyle w:val="Hyperlink"/>
            <w:rFonts w:ascii="Arial" w:eastAsia="Arial" w:hAnsi="Arial" w:cs="Arial"/>
          </w:rPr>
          <w:t>https://ico.org.uk/media/for-organisations/documents/1536/breach_reporting.pdf</w:t>
        </w:r>
      </w:hyperlink>
    </w:p>
    <w:p w14:paraId="47BDDB5C" w14:textId="77777777" w:rsidR="008F1001" w:rsidRDefault="008F1001" w:rsidP="00063924">
      <w:pPr>
        <w:ind w:left="60"/>
        <w:rPr>
          <w:rFonts w:ascii="Arial" w:eastAsia="Arial" w:hAnsi="Arial" w:cs="Arial"/>
          <w:color w:val="000080"/>
          <w:u w:val="single"/>
        </w:rPr>
      </w:pPr>
    </w:p>
    <w:p w14:paraId="557047F7" w14:textId="53373F41" w:rsidR="00063924" w:rsidRDefault="00063924" w:rsidP="00063924">
      <w:pPr>
        <w:rPr>
          <w:rFonts w:ascii="Arial" w:eastAsia="Arial" w:hAnsi="Arial" w:cs="Arial"/>
          <w:b/>
          <w:bCs/>
        </w:rPr>
      </w:pPr>
      <w:r>
        <w:rPr>
          <w:rFonts w:ascii="Arial" w:eastAsia="Arial" w:hAnsi="Arial" w:cs="Arial"/>
          <w:b/>
          <w:bCs/>
        </w:rPr>
        <w:t>Criminal Attack Response</w:t>
      </w:r>
    </w:p>
    <w:p w14:paraId="10BCFB59" w14:textId="77777777" w:rsidR="00CE4E95" w:rsidRDefault="00CE4E95" w:rsidP="00063924">
      <w:pPr>
        <w:rPr>
          <w:sz w:val="20"/>
          <w:szCs w:val="20"/>
        </w:rPr>
      </w:pPr>
    </w:p>
    <w:p w14:paraId="4F85B65B" w14:textId="77777777" w:rsidR="00063924" w:rsidRDefault="00063924" w:rsidP="00063924">
      <w:pPr>
        <w:spacing w:line="3" w:lineRule="exact"/>
        <w:rPr>
          <w:sz w:val="20"/>
          <w:szCs w:val="20"/>
        </w:rPr>
      </w:pPr>
    </w:p>
    <w:p w14:paraId="57B1A2EA" w14:textId="680969E4" w:rsidR="00063924" w:rsidRDefault="00063924" w:rsidP="00063924">
      <w:pPr>
        <w:spacing w:line="248" w:lineRule="auto"/>
        <w:ind w:right="60"/>
        <w:rPr>
          <w:sz w:val="20"/>
          <w:szCs w:val="20"/>
        </w:rPr>
      </w:pPr>
      <w:r>
        <w:rPr>
          <w:rFonts w:ascii="Arial" w:eastAsia="Arial" w:hAnsi="Arial" w:cs="Arial"/>
        </w:rPr>
        <w:t xml:space="preserve">If the incident is a potential attack incident, the incident will be reviewed and if an attack is confirmed it should be reported as such to the customer who will report it to the relevant law enforcement body. The </w:t>
      </w:r>
      <w:r w:rsidR="00CE4E95">
        <w:rPr>
          <w:rFonts w:ascii="Arial" w:eastAsia="Arial" w:hAnsi="Arial" w:cs="Arial"/>
        </w:rPr>
        <w:t>West Wilts Child Contact Centre</w:t>
      </w:r>
      <w:r>
        <w:rPr>
          <w:rFonts w:ascii="Arial" w:eastAsia="Arial" w:hAnsi="Arial" w:cs="Arial"/>
        </w:rPr>
        <w:t xml:space="preserve"> will zip and sign the relevant evidence, collected from logs etc. earlier. This evidence will be made available to the customer as required, subject to confidentiality undertakings (it will contain non-customer specific sensitive information). The complete pack will be preserved for subsequent law enforcement action.</w:t>
      </w:r>
    </w:p>
    <w:p w14:paraId="54C3CD63" w14:textId="77777777" w:rsidR="00063924" w:rsidRDefault="00063924" w:rsidP="00063924">
      <w:pPr>
        <w:spacing w:line="67" w:lineRule="exact"/>
        <w:rPr>
          <w:sz w:val="20"/>
          <w:szCs w:val="20"/>
        </w:rPr>
      </w:pPr>
    </w:p>
    <w:p w14:paraId="76AB3BC2" w14:textId="22016682" w:rsidR="00063924" w:rsidRDefault="00063924" w:rsidP="00063924">
      <w:pPr>
        <w:rPr>
          <w:rFonts w:ascii="Arial" w:eastAsia="Arial" w:hAnsi="Arial" w:cs="Arial"/>
          <w:b/>
          <w:bCs/>
        </w:rPr>
      </w:pPr>
      <w:r>
        <w:rPr>
          <w:rFonts w:ascii="Arial" w:eastAsia="Arial" w:hAnsi="Arial" w:cs="Arial"/>
          <w:b/>
          <w:bCs/>
        </w:rPr>
        <w:t>Denial of Service (DoS) Response</w:t>
      </w:r>
    </w:p>
    <w:p w14:paraId="2AC63EA7" w14:textId="77777777" w:rsidR="008F1001" w:rsidRDefault="008F1001" w:rsidP="00063924">
      <w:pPr>
        <w:rPr>
          <w:sz w:val="20"/>
          <w:szCs w:val="20"/>
        </w:rPr>
      </w:pPr>
    </w:p>
    <w:p w14:paraId="222077CA" w14:textId="77777777" w:rsidR="00063924" w:rsidRDefault="00063924" w:rsidP="00063924">
      <w:pPr>
        <w:spacing w:line="2" w:lineRule="exact"/>
        <w:rPr>
          <w:sz w:val="20"/>
          <w:szCs w:val="20"/>
        </w:rPr>
      </w:pPr>
    </w:p>
    <w:p w14:paraId="52A05307" w14:textId="4A0C096F" w:rsidR="00063924" w:rsidRDefault="00063924" w:rsidP="00063924">
      <w:pPr>
        <w:spacing w:line="248" w:lineRule="auto"/>
        <w:ind w:right="20"/>
        <w:rPr>
          <w:sz w:val="20"/>
          <w:szCs w:val="20"/>
        </w:rPr>
      </w:pPr>
      <w:r>
        <w:rPr>
          <w:rFonts w:ascii="Arial" w:eastAsia="Arial" w:hAnsi="Arial" w:cs="Arial"/>
        </w:rPr>
        <w:t xml:space="preserve">This has become an increasing threat recently, often manifested as a distributed denial of service (DDoS) attack, which is more difficult to combat. Access to </w:t>
      </w:r>
      <w:proofErr w:type="gramStart"/>
      <w:r>
        <w:rPr>
          <w:rFonts w:ascii="Arial" w:eastAsia="Arial" w:hAnsi="Arial" w:cs="Arial"/>
        </w:rPr>
        <w:t>bot-nets</w:t>
      </w:r>
      <w:proofErr w:type="gramEnd"/>
      <w:r>
        <w:rPr>
          <w:rFonts w:ascii="Arial" w:eastAsia="Arial" w:hAnsi="Arial" w:cs="Arial"/>
        </w:rPr>
        <w:t xml:space="preserve"> is becoming increasingly widespread so that individuals with grievances have access to facilities hitherto only available to criminal organisations. The attack could be directed at </w:t>
      </w:r>
      <w:r w:rsidR="004303EC">
        <w:rPr>
          <w:rFonts w:ascii="Arial" w:eastAsia="Arial" w:hAnsi="Arial" w:cs="Arial"/>
        </w:rPr>
        <w:t>West Wilts Child Contact Centre</w:t>
      </w:r>
      <w:r>
        <w:rPr>
          <w:rFonts w:ascii="Arial" w:eastAsia="Arial" w:hAnsi="Arial" w:cs="Arial"/>
        </w:rPr>
        <w:t xml:space="preserve"> could be subject to collateral damage due to attacks on adjacent services. DoS and particularly DDoS attacks can result in:</w:t>
      </w:r>
    </w:p>
    <w:p w14:paraId="6B9E1ACB" w14:textId="77777777" w:rsidR="00063924" w:rsidRDefault="00063924" w:rsidP="00063924">
      <w:pPr>
        <w:spacing w:line="85" w:lineRule="exact"/>
        <w:rPr>
          <w:sz w:val="20"/>
          <w:szCs w:val="20"/>
        </w:rPr>
      </w:pPr>
    </w:p>
    <w:p w14:paraId="2B76C320" w14:textId="5D461905" w:rsidR="00063924" w:rsidRDefault="00063924" w:rsidP="00063924">
      <w:pPr>
        <w:numPr>
          <w:ilvl w:val="0"/>
          <w:numId w:val="3"/>
        </w:numPr>
        <w:tabs>
          <w:tab w:val="left" w:pos="420"/>
        </w:tabs>
        <w:spacing w:line="292" w:lineRule="auto"/>
        <w:ind w:left="420" w:right="260" w:hanging="360"/>
        <w:rPr>
          <w:rFonts w:ascii="Symbol" w:eastAsia="Symbol" w:hAnsi="Symbol" w:cs="Symbol"/>
          <w:sz w:val="21"/>
          <w:szCs w:val="21"/>
        </w:rPr>
      </w:pPr>
      <w:r>
        <w:rPr>
          <w:rFonts w:ascii="Arial" w:eastAsia="Arial" w:hAnsi="Arial" w:cs="Arial"/>
          <w:sz w:val="21"/>
          <w:szCs w:val="21"/>
        </w:rPr>
        <w:t xml:space="preserve">The </w:t>
      </w:r>
      <w:r w:rsidR="004303EC">
        <w:rPr>
          <w:rFonts w:ascii="Arial" w:eastAsia="Arial" w:hAnsi="Arial" w:cs="Arial"/>
          <w:sz w:val="21"/>
          <w:szCs w:val="21"/>
        </w:rPr>
        <w:t>West Wilts Child Contact Centre</w:t>
      </w:r>
      <w:r w:rsidR="00832373">
        <w:rPr>
          <w:rFonts w:ascii="Arial" w:eastAsia="Arial" w:hAnsi="Arial" w:cs="Arial"/>
          <w:sz w:val="21"/>
          <w:szCs w:val="21"/>
        </w:rPr>
        <w:t xml:space="preserve"> </w:t>
      </w:r>
      <w:r>
        <w:rPr>
          <w:rFonts w:ascii="Arial" w:eastAsia="Arial" w:hAnsi="Arial" w:cs="Arial"/>
          <w:sz w:val="21"/>
          <w:szCs w:val="21"/>
        </w:rPr>
        <w:t xml:space="preserve">web site being unable to respond to legitimate </w:t>
      </w:r>
      <w:r w:rsidR="004303EC">
        <w:rPr>
          <w:rFonts w:ascii="Arial" w:eastAsia="Arial" w:hAnsi="Arial" w:cs="Arial"/>
          <w:sz w:val="21"/>
          <w:szCs w:val="21"/>
        </w:rPr>
        <w:t xml:space="preserve">visits </w:t>
      </w:r>
      <w:r>
        <w:rPr>
          <w:rFonts w:ascii="Arial" w:eastAsia="Arial" w:hAnsi="Arial" w:cs="Arial"/>
          <w:sz w:val="21"/>
          <w:szCs w:val="21"/>
        </w:rPr>
        <w:t>as they are swamped by a flood attack. This would be a direct attack from a low capacity resource.</w:t>
      </w:r>
    </w:p>
    <w:p w14:paraId="06287354" w14:textId="77777777" w:rsidR="00063924" w:rsidRDefault="00063924" w:rsidP="00063924">
      <w:pPr>
        <w:spacing w:line="33" w:lineRule="exact"/>
        <w:rPr>
          <w:rFonts w:ascii="Symbol" w:eastAsia="Symbol" w:hAnsi="Symbol" w:cs="Symbol"/>
          <w:sz w:val="21"/>
          <w:szCs w:val="21"/>
        </w:rPr>
      </w:pPr>
    </w:p>
    <w:p w14:paraId="58DD02AE" w14:textId="653AB0D4" w:rsidR="00063924" w:rsidRDefault="00063924" w:rsidP="00063924">
      <w:pPr>
        <w:numPr>
          <w:ilvl w:val="0"/>
          <w:numId w:val="3"/>
        </w:numPr>
        <w:tabs>
          <w:tab w:val="left" w:pos="420"/>
        </w:tabs>
        <w:spacing w:line="254" w:lineRule="auto"/>
        <w:ind w:left="420" w:right="280" w:hanging="360"/>
        <w:rPr>
          <w:rFonts w:ascii="Symbol" w:eastAsia="Symbol" w:hAnsi="Symbol" w:cs="Symbol"/>
        </w:rPr>
      </w:pPr>
      <w:r>
        <w:rPr>
          <w:rFonts w:ascii="Arial" w:eastAsia="Arial" w:hAnsi="Arial" w:cs="Arial"/>
        </w:rPr>
        <w:t>The hosting site being forced to suspend the service to enable other services on their site to continue. If this is a direct attack</w:t>
      </w:r>
      <w:r w:rsidR="004303EC">
        <w:rPr>
          <w:rFonts w:ascii="Arial" w:eastAsia="Arial" w:hAnsi="Arial" w:cs="Arial"/>
        </w:rPr>
        <w:t xml:space="preserve"> West Wilts Child Contact Centre web site</w:t>
      </w:r>
      <w:r>
        <w:rPr>
          <w:rFonts w:ascii="Arial" w:eastAsia="Arial" w:hAnsi="Arial" w:cs="Arial"/>
        </w:rPr>
        <w:t xml:space="preserve"> would be suspended,</w:t>
      </w:r>
      <w:r w:rsidR="00832373">
        <w:rPr>
          <w:rFonts w:ascii="Arial" w:eastAsia="Arial" w:hAnsi="Arial" w:cs="Arial"/>
        </w:rPr>
        <w:t xml:space="preserve"> </w:t>
      </w:r>
      <w:r>
        <w:rPr>
          <w:rFonts w:ascii="Arial" w:eastAsia="Arial" w:hAnsi="Arial" w:cs="Arial"/>
        </w:rPr>
        <w:t>if</w:t>
      </w:r>
      <w:r w:rsidR="004303EC">
        <w:rPr>
          <w:rFonts w:ascii="Arial" w:eastAsia="Arial" w:hAnsi="Arial" w:cs="Arial"/>
        </w:rPr>
        <w:t xml:space="preserve"> West Wilts Child Contact Centre</w:t>
      </w:r>
      <w:r w:rsidR="00832373">
        <w:rPr>
          <w:rFonts w:ascii="Arial" w:eastAsia="Arial" w:hAnsi="Arial" w:cs="Arial"/>
        </w:rPr>
        <w:t xml:space="preserve"> </w:t>
      </w:r>
      <w:r>
        <w:rPr>
          <w:rFonts w:ascii="Arial" w:eastAsia="Arial" w:hAnsi="Arial" w:cs="Arial"/>
        </w:rPr>
        <w:t>was suffering collateral damage this would re-open</w:t>
      </w:r>
      <w:r>
        <w:rPr>
          <w:rFonts w:ascii="Arial" w:eastAsia="Arial" w:hAnsi="Arial" w:cs="Arial"/>
          <w:highlight w:val="yellow"/>
        </w:rPr>
        <w:t xml:space="preserve"> </w:t>
      </w:r>
      <w:r w:rsidR="004303EC">
        <w:rPr>
          <w:rFonts w:ascii="Arial" w:eastAsia="Arial" w:hAnsi="Arial" w:cs="Arial"/>
        </w:rPr>
        <w:t>the West Wilts Child Contact Centre web site.</w:t>
      </w:r>
    </w:p>
    <w:p w14:paraId="31BCAAA6" w14:textId="77777777" w:rsidR="00063924" w:rsidRDefault="00063924" w:rsidP="00063924">
      <w:pPr>
        <w:spacing w:line="74" w:lineRule="exact"/>
        <w:rPr>
          <w:rFonts w:ascii="Symbol" w:eastAsia="Symbol" w:hAnsi="Symbol" w:cs="Symbol"/>
        </w:rPr>
      </w:pPr>
    </w:p>
    <w:p w14:paraId="2DEB6930" w14:textId="489560DB" w:rsidR="00063924" w:rsidRDefault="00063924" w:rsidP="00063924">
      <w:pPr>
        <w:numPr>
          <w:ilvl w:val="0"/>
          <w:numId w:val="3"/>
        </w:numPr>
        <w:tabs>
          <w:tab w:val="left" w:pos="420"/>
        </w:tabs>
        <w:spacing w:line="270" w:lineRule="auto"/>
        <w:ind w:left="420" w:right="40" w:hanging="360"/>
        <w:rPr>
          <w:rFonts w:ascii="Symbol" w:eastAsia="Symbol" w:hAnsi="Symbol" w:cs="Symbol"/>
          <w:sz w:val="21"/>
          <w:szCs w:val="21"/>
        </w:rPr>
      </w:pPr>
      <w:r>
        <w:rPr>
          <w:rFonts w:ascii="Arial" w:eastAsia="Arial" w:hAnsi="Arial" w:cs="Arial"/>
          <w:sz w:val="21"/>
          <w:szCs w:val="21"/>
        </w:rPr>
        <w:t xml:space="preserve">The ISP switching off access to the </w:t>
      </w:r>
      <w:r w:rsidR="004303EC">
        <w:rPr>
          <w:rFonts w:ascii="Arial" w:eastAsia="Arial" w:hAnsi="Arial" w:cs="Arial"/>
          <w:sz w:val="21"/>
          <w:szCs w:val="21"/>
        </w:rPr>
        <w:t>West Wilts Child Contact Centre web site</w:t>
      </w:r>
      <w:r>
        <w:rPr>
          <w:rFonts w:ascii="Arial" w:eastAsia="Arial" w:hAnsi="Arial" w:cs="Arial"/>
          <w:sz w:val="21"/>
          <w:szCs w:val="21"/>
        </w:rPr>
        <w:t xml:space="preserve"> in order to prevent their service from being overwhelmed. Again, if this is a direct attack, </w:t>
      </w:r>
      <w:r w:rsidR="004303EC">
        <w:rPr>
          <w:rFonts w:ascii="Arial" w:eastAsia="Arial" w:hAnsi="Arial" w:cs="Arial"/>
          <w:sz w:val="21"/>
          <w:szCs w:val="21"/>
        </w:rPr>
        <w:t>the West Wilts Child Contact Centre web site</w:t>
      </w:r>
      <w:r>
        <w:rPr>
          <w:rFonts w:ascii="Arial" w:eastAsia="Arial" w:hAnsi="Arial" w:cs="Arial"/>
          <w:sz w:val="21"/>
          <w:szCs w:val="21"/>
        </w:rPr>
        <w:t xml:space="preserve"> would be suspended, if </w:t>
      </w:r>
      <w:r w:rsidR="004303EC">
        <w:rPr>
          <w:rFonts w:ascii="Arial" w:eastAsia="Arial" w:hAnsi="Arial" w:cs="Arial"/>
          <w:sz w:val="21"/>
          <w:szCs w:val="21"/>
        </w:rPr>
        <w:t>the West Wilts Child Contact Centre</w:t>
      </w:r>
      <w:r w:rsidR="003D10B8">
        <w:rPr>
          <w:rFonts w:ascii="Arial" w:eastAsia="Arial" w:hAnsi="Arial" w:cs="Arial"/>
          <w:sz w:val="21"/>
          <w:szCs w:val="21"/>
        </w:rPr>
        <w:t xml:space="preserve"> web site</w:t>
      </w:r>
      <w:r>
        <w:rPr>
          <w:rFonts w:ascii="Arial" w:eastAsia="Arial" w:hAnsi="Arial" w:cs="Arial"/>
          <w:sz w:val="21"/>
          <w:szCs w:val="21"/>
        </w:rPr>
        <w:t xml:space="preserve"> was suffering collateral </w:t>
      </w:r>
      <w:proofErr w:type="gramStart"/>
      <w:r>
        <w:rPr>
          <w:rFonts w:ascii="Arial" w:eastAsia="Arial" w:hAnsi="Arial" w:cs="Arial"/>
          <w:sz w:val="21"/>
          <w:szCs w:val="21"/>
        </w:rPr>
        <w:t>damage</w:t>
      </w:r>
      <w:proofErr w:type="gramEnd"/>
      <w:r>
        <w:rPr>
          <w:rFonts w:ascii="Arial" w:eastAsia="Arial" w:hAnsi="Arial" w:cs="Arial"/>
          <w:sz w:val="21"/>
          <w:szCs w:val="21"/>
        </w:rPr>
        <w:t xml:space="preserve"> th</w:t>
      </w:r>
      <w:r w:rsidR="003D10B8">
        <w:rPr>
          <w:rFonts w:ascii="Arial" w:eastAsia="Arial" w:hAnsi="Arial" w:cs="Arial"/>
          <w:sz w:val="21"/>
          <w:szCs w:val="21"/>
        </w:rPr>
        <w:t>en the site</w:t>
      </w:r>
      <w:r>
        <w:rPr>
          <w:rFonts w:ascii="Arial" w:eastAsia="Arial" w:hAnsi="Arial" w:cs="Arial"/>
          <w:sz w:val="21"/>
          <w:szCs w:val="21"/>
        </w:rPr>
        <w:t xml:space="preserve"> would re-open </w:t>
      </w:r>
    </w:p>
    <w:p w14:paraId="3B2F29D5" w14:textId="77777777" w:rsidR="00063924" w:rsidRDefault="00063924" w:rsidP="00063924">
      <w:pPr>
        <w:spacing w:line="43" w:lineRule="exact"/>
        <w:rPr>
          <w:sz w:val="20"/>
          <w:szCs w:val="20"/>
        </w:rPr>
      </w:pPr>
    </w:p>
    <w:p w14:paraId="5EB2B38C" w14:textId="60F63AE2" w:rsidR="00063924" w:rsidRDefault="00063924" w:rsidP="0012660E">
      <w:pPr>
        <w:rPr>
          <w:sz w:val="20"/>
          <w:szCs w:val="20"/>
        </w:rPr>
      </w:pPr>
      <w:r>
        <w:rPr>
          <w:rFonts w:ascii="Arial" w:eastAsia="Arial" w:hAnsi="Arial" w:cs="Arial"/>
        </w:rPr>
        <w:t>For a DoS attack or low capacity</w:t>
      </w:r>
      <w:hyperlink w:anchor="page70">
        <w:r>
          <w:rPr>
            <w:rFonts w:ascii="Arial" w:eastAsia="Arial" w:hAnsi="Arial" w:cs="Arial"/>
            <w:sz w:val="27"/>
            <w:szCs w:val="27"/>
            <w:vertAlign w:val="superscript"/>
          </w:rPr>
          <w:t>1</w:t>
        </w:r>
        <w:r>
          <w:rPr>
            <w:rFonts w:ascii="Arial" w:eastAsia="Arial" w:hAnsi="Arial" w:cs="Arial"/>
          </w:rPr>
          <w:t xml:space="preserve"> </w:t>
        </w:r>
      </w:hyperlink>
      <w:r>
        <w:rPr>
          <w:rFonts w:ascii="Arial" w:eastAsia="Arial" w:hAnsi="Arial" w:cs="Arial"/>
        </w:rPr>
        <w:t>DDoS, action from the hosting provider to block traffic from</w:t>
      </w:r>
      <w:r>
        <w:rPr>
          <w:noProof/>
          <w:sz w:val="20"/>
          <w:szCs w:val="20"/>
        </w:rPr>
        <mc:AlternateContent>
          <mc:Choice Requires="wps">
            <w:drawing>
              <wp:anchor distT="0" distB="0" distL="114300" distR="114300" simplePos="0" relativeHeight="251658240" behindDoc="1" locked="0" layoutInCell="0" allowOverlap="1" wp14:anchorId="5F4A7225" wp14:editId="4609EDC7">
                <wp:simplePos x="0" y="0"/>
                <wp:positionH relativeFrom="column">
                  <wp:posOffset>-4445</wp:posOffset>
                </wp:positionH>
                <wp:positionV relativeFrom="paragraph">
                  <wp:posOffset>178435</wp:posOffset>
                </wp:positionV>
                <wp:extent cx="1828165" cy="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B01B33" id="Shape 22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5pt,14.05pt" to="143.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" o:allowincell="f" filled="t" strokeweight=".16931mm">
                <v:stroke joinstyle="miter"/>
                <o:lock v:ext="edit" shapetype="f"/>
              </v:line>
            </w:pict>
          </mc:Fallback>
        </mc:AlternateContent>
      </w:r>
    </w:p>
    <w:p w14:paraId="54675C3F" w14:textId="77777777" w:rsidR="00063924" w:rsidRDefault="00063924" w:rsidP="00063924">
      <w:pPr>
        <w:spacing w:line="288" w:lineRule="exact"/>
        <w:rPr>
          <w:sz w:val="20"/>
          <w:szCs w:val="20"/>
        </w:rPr>
      </w:pPr>
    </w:p>
    <w:p w14:paraId="084EF357" w14:textId="2A15EE15" w:rsidR="00063924" w:rsidRDefault="00063924" w:rsidP="0012660E">
      <w:pPr>
        <w:rPr>
          <w:sz w:val="20"/>
          <w:szCs w:val="20"/>
        </w:rPr>
      </w:pPr>
      <w:r>
        <w:rPr>
          <w:rFonts w:ascii="Arial" w:eastAsia="Arial" w:hAnsi="Arial" w:cs="Arial"/>
          <w:sz w:val="20"/>
          <w:szCs w:val="20"/>
        </w:rPr>
        <w:t xml:space="preserve">1 Where the number of attacking IP addresses are such that all the attacking addresses could be </w:t>
      </w:r>
      <w:proofErr w:type="spellStart"/>
      <w:proofErr w:type="gramStart"/>
      <w:r>
        <w:rPr>
          <w:rFonts w:ascii="Arial" w:eastAsia="Arial" w:hAnsi="Arial" w:cs="Arial"/>
          <w:sz w:val="20"/>
          <w:szCs w:val="20"/>
        </w:rPr>
        <w:t>filtered.</w:t>
      </w:r>
      <w:bookmarkStart w:id="1" w:name="page71"/>
      <w:bookmarkEnd w:id="1"/>
      <w:r>
        <w:rPr>
          <w:rFonts w:ascii="Arial" w:eastAsia="Arial" w:hAnsi="Arial" w:cs="Arial"/>
        </w:rPr>
        <w:t>specific</w:t>
      </w:r>
      <w:proofErr w:type="spellEnd"/>
      <w:proofErr w:type="gramEnd"/>
      <w:r>
        <w:rPr>
          <w:rFonts w:ascii="Arial" w:eastAsia="Arial" w:hAnsi="Arial" w:cs="Arial"/>
        </w:rPr>
        <w:t xml:space="preserve"> incoming IP addresses should be taken. Arrangements for this action will be made with each hosting site.</w:t>
      </w:r>
    </w:p>
    <w:p w14:paraId="57DA00A2" w14:textId="77777777" w:rsidR="00063924" w:rsidRDefault="00063924" w:rsidP="00063924">
      <w:pPr>
        <w:spacing w:line="26" w:lineRule="exact"/>
        <w:rPr>
          <w:sz w:val="20"/>
          <w:szCs w:val="20"/>
        </w:rPr>
      </w:pPr>
    </w:p>
    <w:p w14:paraId="6157313F" w14:textId="77777777" w:rsidR="00063924" w:rsidRDefault="00063924" w:rsidP="00063924">
      <w:pPr>
        <w:spacing w:line="262" w:lineRule="auto"/>
        <w:ind w:right="100"/>
        <w:rPr>
          <w:sz w:val="20"/>
          <w:szCs w:val="20"/>
        </w:rPr>
      </w:pPr>
      <w:r>
        <w:rPr>
          <w:rFonts w:ascii="Arial" w:eastAsia="Arial" w:hAnsi="Arial" w:cs="Arial"/>
        </w:rPr>
        <w:t>For DDoS, the customer should be contacted and, subject to their agreement Emergency DDoS protection should be put in place. As this is chargeable, the customer's agreement and order must be obtained before invoking the service.</w:t>
      </w:r>
    </w:p>
    <w:p w14:paraId="69093B64" w14:textId="77777777" w:rsidR="00063924" w:rsidRDefault="00063924" w:rsidP="00063924">
      <w:pPr>
        <w:spacing w:line="52" w:lineRule="exact"/>
        <w:rPr>
          <w:sz w:val="20"/>
          <w:szCs w:val="20"/>
        </w:rPr>
      </w:pPr>
    </w:p>
    <w:p w14:paraId="60B1C3A3" w14:textId="77777777" w:rsidR="003D10B8" w:rsidRDefault="00063924" w:rsidP="00063924">
      <w:pPr>
        <w:spacing w:line="295" w:lineRule="auto"/>
        <w:ind w:right="100"/>
        <w:rPr>
          <w:rFonts w:ascii="Arial" w:eastAsia="Arial" w:hAnsi="Arial" w:cs="Arial"/>
        </w:rPr>
      </w:pPr>
      <w:r>
        <w:rPr>
          <w:rFonts w:ascii="Arial" w:eastAsia="Arial" w:hAnsi="Arial" w:cs="Arial"/>
        </w:rPr>
        <w:t>The</w:t>
      </w:r>
      <w:r w:rsidR="003D10B8">
        <w:rPr>
          <w:rFonts w:ascii="Arial" w:eastAsia="Arial" w:hAnsi="Arial" w:cs="Arial"/>
        </w:rPr>
        <w:t xml:space="preserve"> West Wilts Child Contact Centre</w:t>
      </w:r>
      <w:r>
        <w:rPr>
          <w:rFonts w:ascii="Arial" w:eastAsia="Arial" w:hAnsi="Arial" w:cs="Arial"/>
        </w:rPr>
        <w:t xml:space="preserve"> will maintain a list of suitable service providers, contact details and costs.</w:t>
      </w:r>
    </w:p>
    <w:p w14:paraId="282DD3EB" w14:textId="77777777" w:rsidR="003D10B8" w:rsidRDefault="003D10B8" w:rsidP="00063924">
      <w:pPr>
        <w:spacing w:line="295" w:lineRule="auto"/>
        <w:ind w:right="100"/>
        <w:rPr>
          <w:rFonts w:ascii="Arial" w:eastAsia="Arial" w:hAnsi="Arial" w:cs="Arial"/>
        </w:rPr>
      </w:pPr>
    </w:p>
    <w:p w14:paraId="22384EAF" w14:textId="0127B97D" w:rsidR="00063924" w:rsidRDefault="00063924" w:rsidP="00063924">
      <w:pPr>
        <w:spacing w:line="295" w:lineRule="auto"/>
        <w:ind w:right="100"/>
        <w:rPr>
          <w:rFonts w:ascii="Arial" w:eastAsia="Arial" w:hAnsi="Arial" w:cs="Arial"/>
          <w:b/>
          <w:bCs/>
        </w:rPr>
      </w:pPr>
      <w:r>
        <w:rPr>
          <w:rFonts w:ascii="Arial" w:eastAsia="Arial" w:hAnsi="Arial" w:cs="Arial"/>
        </w:rPr>
        <w:t xml:space="preserve"> </w:t>
      </w:r>
      <w:r>
        <w:rPr>
          <w:rFonts w:ascii="Arial" w:eastAsia="Arial" w:hAnsi="Arial" w:cs="Arial"/>
          <w:b/>
          <w:bCs/>
        </w:rPr>
        <w:t>Malware Discovery</w:t>
      </w:r>
    </w:p>
    <w:p w14:paraId="652F63DE" w14:textId="77777777" w:rsidR="00063924" w:rsidRDefault="00063924" w:rsidP="00063924">
      <w:pPr>
        <w:spacing w:line="2" w:lineRule="exact"/>
        <w:rPr>
          <w:sz w:val="20"/>
          <w:szCs w:val="20"/>
        </w:rPr>
      </w:pPr>
    </w:p>
    <w:p w14:paraId="6FDD18D8" w14:textId="77777777" w:rsidR="0012660E" w:rsidRDefault="00063924" w:rsidP="0012660E">
      <w:pPr>
        <w:spacing w:line="285" w:lineRule="auto"/>
        <w:ind w:right="560"/>
        <w:rPr>
          <w:rFonts w:ascii="Arial" w:eastAsia="Arial" w:hAnsi="Arial" w:cs="Arial"/>
        </w:rPr>
      </w:pPr>
      <w:r>
        <w:rPr>
          <w:rFonts w:ascii="Arial" w:eastAsia="Arial" w:hAnsi="Arial" w:cs="Arial"/>
        </w:rPr>
        <w:t>Where malware is discovered by routine application of anti-malware measures, this should be logged.</w:t>
      </w:r>
    </w:p>
    <w:p w14:paraId="40C3EBAA" w14:textId="6943FA10" w:rsidR="00063924" w:rsidRPr="0012660E" w:rsidRDefault="00063924" w:rsidP="0012660E">
      <w:pPr>
        <w:spacing w:line="285" w:lineRule="auto"/>
        <w:ind w:right="560"/>
        <w:rPr>
          <w:rFonts w:ascii="Arial" w:eastAsia="Arial" w:hAnsi="Arial" w:cs="Arial"/>
        </w:rPr>
      </w:pPr>
      <w:r>
        <w:rPr>
          <w:rFonts w:ascii="Arial" w:eastAsia="Arial" w:hAnsi="Arial" w:cs="Arial"/>
          <w:b/>
          <w:bCs/>
        </w:rPr>
        <w:lastRenderedPageBreak/>
        <w:t>Web Exploit</w:t>
      </w:r>
    </w:p>
    <w:p w14:paraId="2A434BB8" w14:textId="77777777" w:rsidR="003D10B8" w:rsidRDefault="003D10B8" w:rsidP="00063924">
      <w:pPr>
        <w:rPr>
          <w:sz w:val="20"/>
          <w:szCs w:val="20"/>
        </w:rPr>
      </w:pPr>
    </w:p>
    <w:p w14:paraId="3734C2EF" w14:textId="77777777" w:rsidR="00063924" w:rsidRDefault="00063924" w:rsidP="00063924">
      <w:pPr>
        <w:spacing w:line="5" w:lineRule="exact"/>
        <w:rPr>
          <w:sz w:val="20"/>
          <w:szCs w:val="20"/>
        </w:rPr>
      </w:pPr>
    </w:p>
    <w:p w14:paraId="7E270D0F" w14:textId="2B3DC328" w:rsidR="00063924" w:rsidRDefault="00063924" w:rsidP="00063924">
      <w:pPr>
        <w:spacing w:line="247" w:lineRule="auto"/>
        <w:ind w:right="100" w:firstLine="1"/>
        <w:rPr>
          <w:rFonts w:ascii="Arial" w:eastAsia="Arial" w:hAnsi="Arial" w:cs="Arial"/>
          <w:color w:val="000080"/>
        </w:rPr>
      </w:pPr>
      <w:r>
        <w:rPr>
          <w:rFonts w:ascii="Arial" w:eastAsia="Arial" w:hAnsi="Arial" w:cs="Arial"/>
        </w:rPr>
        <w:t xml:space="preserve">In most cases, this will be a new exploit. We need to cover, routinely, the </w:t>
      </w:r>
      <w:r w:rsidR="00A44D15">
        <w:rPr>
          <w:rFonts w:ascii="Arial" w:eastAsia="Arial" w:hAnsi="Arial" w:cs="Arial"/>
        </w:rPr>
        <w:t>Open Web Application Security Project (</w:t>
      </w:r>
      <w:r>
        <w:rPr>
          <w:rFonts w:ascii="Arial" w:eastAsia="Arial" w:hAnsi="Arial" w:cs="Arial"/>
        </w:rPr>
        <w:t>OWASP</w:t>
      </w:r>
      <w:r w:rsidR="00A44D15">
        <w:rPr>
          <w:rFonts w:ascii="Arial" w:eastAsia="Arial" w:hAnsi="Arial" w:cs="Arial"/>
        </w:rPr>
        <w:t>)</w:t>
      </w:r>
      <w:r>
        <w:rPr>
          <w:rFonts w:ascii="Arial" w:eastAsia="Arial" w:hAnsi="Arial" w:cs="Arial"/>
        </w:rPr>
        <w:t xml:space="preserve"> exploits (see </w:t>
      </w:r>
      <w:hyperlink r:id="rId9">
        <w:r>
          <w:rPr>
            <w:rFonts w:ascii="Arial" w:eastAsia="Arial" w:hAnsi="Arial" w:cs="Arial"/>
            <w:color w:val="000080"/>
            <w:u w:val="single"/>
          </w:rPr>
          <w:t>http://www.ibm.com/developerworks/library/se-owasptop10/index.html</w:t>
        </w:r>
      </w:hyperlink>
      <w:r>
        <w:rPr>
          <w:rFonts w:ascii="Arial" w:eastAsia="Arial" w:hAnsi="Arial" w:cs="Arial"/>
          <w:color w:val="000000"/>
        </w:rPr>
        <w:t>)</w:t>
      </w:r>
      <w:r>
        <w:rPr>
          <w:rFonts w:ascii="Arial" w:eastAsia="Arial" w:hAnsi="Arial" w:cs="Arial"/>
          <w:color w:val="000080"/>
        </w:rPr>
        <w:t xml:space="preserve"> </w:t>
      </w:r>
      <w:r>
        <w:rPr>
          <w:rFonts w:ascii="Arial" w:eastAsia="Arial" w:hAnsi="Arial" w:cs="Arial"/>
          <w:color w:val="000000"/>
        </w:rPr>
        <w:t>, although some variants</w:t>
      </w:r>
      <w:r>
        <w:rPr>
          <w:rFonts w:ascii="Arial" w:eastAsia="Arial" w:hAnsi="Arial" w:cs="Arial"/>
          <w:color w:val="000080"/>
        </w:rPr>
        <w:t xml:space="preserve"> </w:t>
      </w:r>
      <w:r>
        <w:rPr>
          <w:rFonts w:ascii="Arial" w:eastAsia="Arial" w:hAnsi="Arial" w:cs="Arial"/>
          <w:color w:val="000000"/>
        </w:rPr>
        <w:t>may need modified responses. On discovery of a web exploit we will put devise and put into place an emergency fix / procedure to block the exploit. We will check against the OWASP list if the exploit is know</w:t>
      </w:r>
      <w:r w:rsidR="00A44D15">
        <w:rPr>
          <w:rFonts w:ascii="Arial" w:eastAsia="Arial" w:hAnsi="Arial" w:cs="Arial"/>
          <w:color w:val="000000"/>
        </w:rPr>
        <w:t>n</w:t>
      </w:r>
      <w:r>
        <w:rPr>
          <w:rFonts w:ascii="Arial" w:eastAsia="Arial" w:hAnsi="Arial" w:cs="Arial"/>
          <w:color w:val="000000"/>
        </w:rPr>
        <w:t>. If it is not, we will inform OWASP of the exploit, providing details as required. If it is a deliberate act, we will invoke our Criminal Attack Response, including the session logs in our evidence pack.</w:t>
      </w:r>
    </w:p>
    <w:p w14:paraId="3B2CE82B" w14:textId="77777777" w:rsidR="00063924" w:rsidRDefault="00063924" w:rsidP="00063924">
      <w:pPr>
        <w:spacing w:line="63" w:lineRule="exact"/>
        <w:rPr>
          <w:sz w:val="20"/>
          <w:szCs w:val="20"/>
        </w:rPr>
      </w:pPr>
    </w:p>
    <w:p w14:paraId="44D38CDE" w14:textId="72BCA71C" w:rsidR="00063924" w:rsidRDefault="00063924" w:rsidP="00063924">
      <w:pPr>
        <w:rPr>
          <w:rFonts w:ascii="Arial" w:eastAsia="Arial" w:hAnsi="Arial" w:cs="Arial"/>
          <w:b/>
          <w:bCs/>
        </w:rPr>
      </w:pPr>
      <w:r>
        <w:rPr>
          <w:rFonts w:ascii="Arial" w:eastAsia="Arial" w:hAnsi="Arial" w:cs="Arial"/>
          <w:b/>
          <w:bCs/>
        </w:rPr>
        <w:t>Definitions</w:t>
      </w:r>
    </w:p>
    <w:p w14:paraId="4A63D222" w14:textId="77777777" w:rsidR="003D10B8" w:rsidRDefault="003D10B8" w:rsidP="00063924">
      <w:pPr>
        <w:rPr>
          <w:sz w:val="20"/>
          <w:szCs w:val="20"/>
        </w:rPr>
      </w:pPr>
    </w:p>
    <w:p w14:paraId="02CFF2EC" w14:textId="77777777" w:rsidR="00063924" w:rsidRDefault="00063924" w:rsidP="00063924">
      <w:pPr>
        <w:spacing w:line="5" w:lineRule="exact"/>
        <w:rPr>
          <w:sz w:val="20"/>
          <w:szCs w:val="20"/>
        </w:rPr>
      </w:pPr>
    </w:p>
    <w:p w14:paraId="7EA70C24" w14:textId="15EA8D67" w:rsidR="00063924" w:rsidRDefault="00063924" w:rsidP="00063924">
      <w:pPr>
        <w:spacing w:line="283" w:lineRule="auto"/>
        <w:ind w:right="880"/>
        <w:rPr>
          <w:sz w:val="20"/>
          <w:szCs w:val="20"/>
        </w:rPr>
      </w:pPr>
      <w:r>
        <w:rPr>
          <w:rFonts w:ascii="Arial" w:eastAsia="Arial" w:hAnsi="Arial" w:cs="Arial"/>
        </w:rPr>
        <w:t>Incidents will be classified according to their impact on the</w:t>
      </w:r>
      <w:r w:rsidR="003D10B8">
        <w:rPr>
          <w:rFonts w:ascii="Arial" w:eastAsia="Arial" w:hAnsi="Arial" w:cs="Arial"/>
        </w:rPr>
        <w:t xml:space="preserve"> West Wilts Child Contact Centre </w:t>
      </w:r>
      <w:r>
        <w:rPr>
          <w:rFonts w:ascii="Arial" w:eastAsia="Arial" w:hAnsi="Arial" w:cs="Arial"/>
        </w:rPr>
        <w:t>systems or services.</w:t>
      </w:r>
    </w:p>
    <w:p w14:paraId="6989BB10" w14:textId="77777777" w:rsidR="00063924" w:rsidRDefault="00063924" w:rsidP="00063924">
      <w:pPr>
        <w:spacing w:line="33" w:lineRule="exact"/>
        <w:rPr>
          <w:sz w:val="20"/>
          <w:szCs w:val="20"/>
        </w:rPr>
      </w:pPr>
    </w:p>
    <w:tbl>
      <w:tblPr>
        <w:tblW w:w="9710" w:type="dxa"/>
        <w:tblInd w:w="10" w:type="dxa"/>
        <w:tblLayout w:type="fixed"/>
        <w:tblCellMar>
          <w:left w:w="0" w:type="dxa"/>
          <w:right w:w="0" w:type="dxa"/>
        </w:tblCellMar>
        <w:tblLook w:val="04A0" w:firstRow="1" w:lastRow="0" w:firstColumn="1" w:lastColumn="0" w:noHBand="0" w:noVBand="1"/>
      </w:tblPr>
      <w:tblGrid>
        <w:gridCol w:w="1380"/>
        <w:gridCol w:w="40"/>
        <w:gridCol w:w="20"/>
        <w:gridCol w:w="6860"/>
        <w:gridCol w:w="30"/>
        <w:gridCol w:w="439"/>
        <w:gridCol w:w="911"/>
        <w:gridCol w:w="30"/>
      </w:tblGrid>
      <w:tr w:rsidR="00063924" w14:paraId="63203113" w14:textId="77777777" w:rsidTr="003D10B8">
        <w:trPr>
          <w:trHeight w:val="332"/>
        </w:trPr>
        <w:tc>
          <w:tcPr>
            <w:tcW w:w="1380" w:type="dxa"/>
            <w:tcBorders>
              <w:top w:val="single" w:sz="8" w:space="0" w:color="auto"/>
              <w:left w:val="single" w:sz="8" w:space="0" w:color="auto"/>
              <w:right w:val="single" w:sz="8" w:space="0" w:color="auto"/>
            </w:tcBorders>
            <w:vAlign w:val="bottom"/>
          </w:tcPr>
          <w:p w14:paraId="63DA3AA3" w14:textId="77777777" w:rsidR="00063924" w:rsidRDefault="00063924" w:rsidP="008D5444">
            <w:pPr>
              <w:ind w:left="40"/>
              <w:rPr>
                <w:sz w:val="20"/>
                <w:szCs w:val="20"/>
              </w:rPr>
            </w:pPr>
            <w:r>
              <w:rPr>
                <w:rFonts w:ascii="Arial" w:eastAsia="Arial" w:hAnsi="Arial" w:cs="Arial"/>
              </w:rPr>
              <w:t>Level</w:t>
            </w:r>
          </w:p>
        </w:tc>
        <w:tc>
          <w:tcPr>
            <w:tcW w:w="40" w:type="dxa"/>
            <w:tcBorders>
              <w:top w:val="single" w:sz="8" w:space="0" w:color="auto"/>
            </w:tcBorders>
            <w:vAlign w:val="bottom"/>
          </w:tcPr>
          <w:p w14:paraId="460879A6" w14:textId="77777777" w:rsidR="00063924" w:rsidRDefault="00063924" w:rsidP="008D5444">
            <w:pPr>
              <w:rPr>
                <w:sz w:val="24"/>
                <w:szCs w:val="24"/>
              </w:rPr>
            </w:pPr>
          </w:p>
        </w:tc>
        <w:tc>
          <w:tcPr>
            <w:tcW w:w="8260" w:type="dxa"/>
            <w:gridSpan w:val="5"/>
            <w:tcBorders>
              <w:top w:val="single" w:sz="8" w:space="0" w:color="auto"/>
              <w:right w:val="single" w:sz="8" w:space="0" w:color="auto"/>
            </w:tcBorders>
            <w:vAlign w:val="bottom"/>
          </w:tcPr>
          <w:p w14:paraId="4E2FA780" w14:textId="77777777" w:rsidR="00063924" w:rsidRDefault="00063924" w:rsidP="008D5444">
            <w:pPr>
              <w:rPr>
                <w:sz w:val="20"/>
                <w:szCs w:val="20"/>
              </w:rPr>
            </w:pPr>
            <w:r>
              <w:rPr>
                <w:rFonts w:ascii="Arial" w:eastAsia="Arial" w:hAnsi="Arial" w:cs="Arial"/>
              </w:rPr>
              <w:t>Impact</w:t>
            </w:r>
          </w:p>
        </w:tc>
        <w:tc>
          <w:tcPr>
            <w:tcW w:w="30" w:type="dxa"/>
            <w:vAlign w:val="bottom"/>
          </w:tcPr>
          <w:p w14:paraId="1539BD4F" w14:textId="77777777" w:rsidR="00063924" w:rsidRDefault="00063924" w:rsidP="008D5444">
            <w:pPr>
              <w:rPr>
                <w:sz w:val="1"/>
                <w:szCs w:val="1"/>
              </w:rPr>
            </w:pPr>
          </w:p>
        </w:tc>
      </w:tr>
      <w:tr w:rsidR="00063924" w14:paraId="012E18FF" w14:textId="77777777" w:rsidTr="00F56E9D">
        <w:trPr>
          <w:trHeight w:val="153"/>
        </w:trPr>
        <w:tc>
          <w:tcPr>
            <w:tcW w:w="1380" w:type="dxa"/>
            <w:tcBorders>
              <w:left w:val="single" w:sz="8" w:space="0" w:color="auto"/>
              <w:bottom w:val="single" w:sz="8" w:space="0" w:color="auto"/>
              <w:right w:val="single" w:sz="8" w:space="0" w:color="auto"/>
            </w:tcBorders>
            <w:vAlign w:val="bottom"/>
          </w:tcPr>
          <w:p w14:paraId="65079AA4" w14:textId="77777777" w:rsidR="00063924" w:rsidRDefault="00063924" w:rsidP="008D5444">
            <w:pPr>
              <w:rPr>
                <w:sz w:val="13"/>
                <w:szCs w:val="13"/>
              </w:rPr>
            </w:pPr>
          </w:p>
        </w:tc>
        <w:tc>
          <w:tcPr>
            <w:tcW w:w="40" w:type="dxa"/>
            <w:tcBorders>
              <w:bottom w:val="single" w:sz="8" w:space="0" w:color="auto"/>
            </w:tcBorders>
            <w:vAlign w:val="bottom"/>
          </w:tcPr>
          <w:p w14:paraId="6FC45F44" w14:textId="77777777" w:rsidR="00063924" w:rsidRDefault="00063924" w:rsidP="008D5444">
            <w:pPr>
              <w:rPr>
                <w:sz w:val="13"/>
                <w:szCs w:val="13"/>
              </w:rPr>
            </w:pPr>
          </w:p>
        </w:tc>
        <w:tc>
          <w:tcPr>
            <w:tcW w:w="6880" w:type="dxa"/>
            <w:gridSpan w:val="2"/>
            <w:tcBorders>
              <w:bottom w:val="single" w:sz="8" w:space="0" w:color="auto"/>
            </w:tcBorders>
            <w:vAlign w:val="bottom"/>
          </w:tcPr>
          <w:p w14:paraId="5B879DCD" w14:textId="77777777" w:rsidR="00063924" w:rsidRDefault="00063924" w:rsidP="008D5444">
            <w:pPr>
              <w:rPr>
                <w:sz w:val="13"/>
                <w:szCs w:val="13"/>
              </w:rPr>
            </w:pPr>
          </w:p>
        </w:tc>
        <w:tc>
          <w:tcPr>
            <w:tcW w:w="469" w:type="dxa"/>
            <w:gridSpan w:val="2"/>
            <w:tcBorders>
              <w:bottom w:val="single" w:sz="8" w:space="0" w:color="auto"/>
            </w:tcBorders>
            <w:vAlign w:val="bottom"/>
          </w:tcPr>
          <w:p w14:paraId="7CBDA31A" w14:textId="77777777" w:rsidR="00063924" w:rsidRDefault="00063924" w:rsidP="008D5444">
            <w:pPr>
              <w:rPr>
                <w:sz w:val="13"/>
                <w:szCs w:val="13"/>
              </w:rPr>
            </w:pPr>
          </w:p>
        </w:tc>
        <w:tc>
          <w:tcPr>
            <w:tcW w:w="911" w:type="dxa"/>
            <w:tcBorders>
              <w:bottom w:val="single" w:sz="8" w:space="0" w:color="auto"/>
              <w:right w:val="single" w:sz="8" w:space="0" w:color="auto"/>
            </w:tcBorders>
            <w:vAlign w:val="bottom"/>
          </w:tcPr>
          <w:p w14:paraId="1227104A" w14:textId="77777777" w:rsidR="00063924" w:rsidRDefault="00063924" w:rsidP="008D5444">
            <w:pPr>
              <w:rPr>
                <w:sz w:val="13"/>
                <w:szCs w:val="13"/>
              </w:rPr>
            </w:pPr>
          </w:p>
        </w:tc>
        <w:tc>
          <w:tcPr>
            <w:tcW w:w="30" w:type="dxa"/>
            <w:vAlign w:val="bottom"/>
          </w:tcPr>
          <w:p w14:paraId="7FA89376" w14:textId="77777777" w:rsidR="00063924" w:rsidRDefault="00063924" w:rsidP="008D5444">
            <w:pPr>
              <w:rPr>
                <w:sz w:val="1"/>
                <w:szCs w:val="1"/>
              </w:rPr>
            </w:pPr>
          </w:p>
        </w:tc>
      </w:tr>
      <w:tr w:rsidR="00805635" w14:paraId="72351AA5" w14:textId="77777777" w:rsidTr="00F56E9D">
        <w:trPr>
          <w:gridAfter w:val="3"/>
          <w:wAfter w:w="1380" w:type="dxa"/>
          <w:trHeight w:val="35"/>
        </w:trPr>
        <w:tc>
          <w:tcPr>
            <w:tcW w:w="1380" w:type="dxa"/>
            <w:vMerge w:val="restart"/>
            <w:tcBorders>
              <w:left w:val="single" w:sz="8" w:space="0" w:color="auto"/>
              <w:right w:val="single" w:sz="8" w:space="0" w:color="auto"/>
            </w:tcBorders>
            <w:vAlign w:val="bottom"/>
          </w:tcPr>
          <w:p w14:paraId="60819D51" w14:textId="77777777" w:rsidR="00805635" w:rsidRDefault="00805635" w:rsidP="008D5444">
            <w:pPr>
              <w:ind w:left="40"/>
              <w:rPr>
                <w:sz w:val="20"/>
                <w:szCs w:val="20"/>
              </w:rPr>
            </w:pPr>
            <w:r>
              <w:rPr>
                <w:rFonts w:ascii="Arial" w:eastAsia="Arial" w:hAnsi="Arial" w:cs="Arial"/>
              </w:rPr>
              <w:t>High</w:t>
            </w:r>
          </w:p>
        </w:tc>
        <w:tc>
          <w:tcPr>
            <w:tcW w:w="40" w:type="dxa"/>
            <w:vMerge w:val="restart"/>
            <w:vAlign w:val="bottom"/>
          </w:tcPr>
          <w:p w14:paraId="677D0C7C" w14:textId="77777777" w:rsidR="00805635" w:rsidRDefault="00805635" w:rsidP="008D5444">
            <w:pPr>
              <w:rPr>
                <w:sz w:val="3"/>
                <w:szCs w:val="3"/>
              </w:rPr>
            </w:pPr>
          </w:p>
        </w:tc>
        <w:tc>
          <w:tcPr>
            <w:tcW w:w="6880" w:type="dxa"/>
            <w:gridSpan w:val="2"/>
            <w:vMerge w:val="restart"/>
            <w:vAlign w:val="bottom"/>
          </w:tcPr>
          <w:p w14:paraId="4354D11B" w14:textId="7CC64B65" w:rsidR="00805635" w:rsidRPr="00F56E9D" w:rsidRDefault="00805635" w:rsidP="008D5444">
            <w:pPr>
              <w:rPr>
                <w:sz w:val="20"/>
                <w:szCs w:val="20"/>
              </w:rPr>
            </w:pPr>
            <w:r w:rsidRPr="00F56E9D">
              <w:rPr>
                <w:rFonts w:ascii="Arial" w:eastAsia="Arial" w:hAnsi="Arial" w:cs="Arial"/>
              </w:rPr>
              <w:t>Actual breach effecting the availability, integrity or confidentiality of the</w:t>
            </w:r>
            <w:r>
              <w:rPr>
                <w:rFonts w:ascii="Arial" w:eastAsia="Arial" w:hAnsi="Arial" w:cs="Arial"/>
              </w:rPr>
              <w:t xml:space="preserve"> West Wilts Child Contact Centre critical information assets.</w:t>
            </w:r>
          </w:p>
        </w:tc>
        <w:tc>
          <w:tcPr>
            <w:tcW w:w="30" w:type="dxa"/>
            <w:vAlign w:val="bottom"/>
          </w:tcPr>
          <w:p w14:paraId="542D8ADD" w14:textId="77777777" w:rsidR="00805635" w:rsidRDefault="00805635" w:rsidP="008D5444">
            <w:pPr>
              <w:spacing w:line="20" w:lineRule="exact"/>
              <w:rPr>
                <w:sz w:val="1"/>
                <w:szCs w:val="1"/>
              </w:rPr>
            </w:pPr>
          </w:p>
        </w:tc>
      </w:tr>
      <w:tr w:rsidR="00805635" w14:paraId="27D006C5" w14:textId="77777777" w:rsidTr="00F56E9D">
        <w:trPr>
          <w:gridAfter w:val="3"/>
          <w:wAfter w:w="1380" w:type="dxa"/>
          <w:trHeight w:val="232"/>
        </w:trPr>
        <w:tc>
          <w:tcPr>
            <w:tcW w:w="1380" w:type="dxa"/>
            <w:vMerge/>
            <w:tcBorders>
              <w:left w:val="single" w:sz="8" w:space="0" w:color="auto"/>
              <w:right w:val="single" w:sz="8" w:space="0" w:color="auto"/>
            </w:tcBorders>
            <w:vAlign w:val="bottom"/>
          </w:tcPr>
          <w:p w14:paraId="7A4C2E63" w14:textId="77777777" w:rsidR="00805635" w:rsidRDefault="00805635" w:rsidP="008D5444">
            <w:pPr>
              <w:rPr>
                <w:sz w:val="20"/>
                <w:szCs w:val="20"/>
              </w:rPr>
            </w:pPr>
          </w:p>
        </w:tc>
        <w:tc>
          <w:tcPr>
            <w:tcW w:w="40" w:type="dxa"/>
            <w:vMerge/>
            <w:vAlign w:val="bottom"/>
          </w:tcPr>
          <w:p w14:paraId="579C954F" w14:textId="77777777" w:rsidR="00805635" w:rsidRDefault="00805635" w:rsidP="008D5444">
            <w:pPr>
              <w:rPr>
                <w:sz w:val="20"/>
                <w:szCs w:val="20"/>
              </w:rPr>
            </w:pPr>
          </w:p>
        </w:tc>
        <w:tc>
          <w:tcPr>
            <w:tcW w:w="6880" w:type="dxa"/>
            <w:gridSpan w:val="2"/>
            <w:vMerge/>
            <w:vAlign w:val="bottom"/>
          </w:tcPr>
          <w:p w14:paraId="2D18CF97" w14:textId="77777777" w:rsidR="00805635" w:rsidRDefault="00805635" w:rsidP="008D5444">
            <w:pPr>
              <w:rPr>
                <w:sz w:val="20"/>
                <w:szCs w:val="20"/>
              </w:rPr>
            </w:pPr>
          </w:p>
        </w:tc>
        <w:tc>
          <w:tcPr>
            <w:tcW w:w="30" w:type="dxa"/>
            <w:vAlign w:val="bottom"/>
          </w:tcPr>
          <w:p w14:paraId="725AFE05" w14:textId="77777777" w:rsidR="00805635" w:rsidRDefault="00805635" w:rsidP="008D5444">
            <w:pPr>
              <w:rPr>
                <w:sz w:val="1"/>
                <w:szCs w:val="1"/>
              </w:rPr>
            </w:pPr>
          </w:p>
        </w:tc>
      </w:tr>
      <w:tr w:rsidR="00063924" w14:paraId="6E606C78" w14:textId="77777777" w:rsidTr="00F56E9D">
        <w:trPr>
          <w:trHeight w:val="252"/>
        </w:trPr>
        <w:tc>
          <w:tcPr>
            <w:tcW w:w="1380" w:type="dxa"/>
            <w:tcBorders>
              <w:left w:val="single" w:sz="8" w:space="0" w:color="auto"/>
              <w:right w:val="single" w:sz="8" w:space="0" w:color="auto"/>
            </w:tcBorders>
            <w:vAlign w:val="bottom"/>
          </w:tcPr>
          <w:p w14:paraId="72A07E44" w14:textId="4E21A703" w:rsidR="00063924" w:rsidRDefault="00063924" w:rsidP="008D5444">
            <w:pPr>
              <w:rPr>
                <w:sz w:val="21"/>
                <w:szCs w:val="21"/>
              </w:rPr>
            </w:pPr>
          </w:p>
        </w:tc>
        <w:tc>
          <w:tcPr>
            <w:tcW w:w="40" w:type="dxa"/>
            <w:vAlign w:val="bottom"/>
          </w:tcPr>
          <w:p w14:paraId="1218FA94" w14:textId="77777777" w:rsidR="00063924" w:rsidRDefault="00063924" w:rsidP="008D5444">
            <w:pPr>
              <w:rPr>
                <w:sz w:val="21"/>
                <w:szCs w:val="21"/>
              </w:rPr>
            </w:pPr>
          </w:p>
        </w:tc>
        <w:tc>
          <w:tcPr>
            <w:tcW w:w="20" w:type="dxa"/>
            <w:shd w:val="clear" w:color="auto" w:fill="FFFF00"/>
            <w:vAlign w:val="bottom"/>
          </w:tcPr>
          <w:p w14:paraId="6351CD9D" w14:textId="2A4164C8" w:rsidR="00063924" w:rsidRPr="00F56E9D" w:rsidRDefault="00063924" w:rsidP="008D5444">
            <w:pPr>
              <w:rPr>
                <w:sz w:val="20"/>
                <w:szCs w:val="20"/>
              </w:rPr>
            </w:pPr>
          </w:p>
        </w:tc>
        <w:tc>
          <w:tcPr>
            <w:tcW w:w="6860" w:type="dxa"/>
            <w:vAlign w:val="bottom"/>
          </w:tcPr>
          <w:p w14:paraId="5449F5AC" w14:textId="5E47565A" w:rsidR="00063924" w:rsidRPr="00F56E9D" w:rsidRDefault="00063924" w:rsidP="003D10B8">
            <w:pPr>
              <w:rPr>
                <w:sz w:val="20"/>
                <w:szCs w:val="20"/>
              </w:rPr>
            </w:pPr>
          </w:p>
        </w:tc>
        <w:tc>
          <w:tcPr>
            <w:tcW w:w="469" w:type="dxa"/>
            <w:gridSpan w:val="2"/>
            <w:vAlign w:val="bottom"/>
          </w:tcPr>
          <w:p w14:paraId="3462A811" w14:textId="77777777" w:rsidR="00063924" w:rsidRDefault="00063924" w:rsidP="008D5444">
            <w:pPr>
              <w:rPr>
                <w:sz w:val="21"/>
                <w:szCs w:val="21"/>
              </w:rPr>
            </w:pPr>
          </w:p>
        </w:tc>
        <w:tc>
          <w:tcPr>
            <w:tcW w:w="911" w:type="dxa"/>
            <w:tcBorders>
              <w:right w:val="single" w:sz="8" w:space="0" w:color="auto"/>
            </w:tcBorders>
            <w:vAlign w:val="bottom"/>
          </w:tcPr>
          <w:p w14:paraId="47D6732F" w14:textId="77777777" w:rsidR="00063924" w:rsidRDefault="00063924" w:rsidP="008D5444">
            <w:pPr>
              <w:rPr>
                <w:sz w:val="21"/>
                <w:szCs w:val="21"/>
              </w:rPr>
            </w:pPr>
          </w:p>
        </w:tc>
        <w:tc>
          <w:tcPr>
            <w:tcW w:w="30" w:type="dxa"/>
            <w:vAlign w:val="bottom"/>
          </w:tcPr>
          <w:p w14:paraId="090DB835" w14:textId="77777777" w:rsidR="00063924" w:rsidRDefault="00063924" w:rsidP="008D5444">
            <w:pPr>
              <w:rPr>
                <w:sz w:val="1"/>
                <w:szCs w:val="1"/>
              </w:rPr>
            </w:pPr>
          </w:p>
        </w:tc>
      </w:tr>
      <w:tr w:rsidR="00063924" w14:paraId="4F005BA1" w14:textId="77777777" w:rsidTr="003D10B8">
        <w:trPr>
          <w:trHeight w:val="175"/>
        </w:trPr>
        <w:tc>
          <w:tcPr>
            <w:tcW w:w="1380" w:type="dxa"/>
            <w:tcBorders>
              <w:left w:val="single" w:sz="8" w:space="0" w:color="auto"/>
              <w:bottom w:val="single" w:sz="8" w:space="0" w:color="auto"/>
              <w:right w:val="single" w:sz="8" w:space="0" w:color="auto"/>
            </w:tcBorders>
            <w:vAlign w:val="bottom"/>
          </w:tcPr>
          <w:p w14:paraId="042E1FAC" w14:textId="77777777" w:rsidR="00063924" w:rsidRDefault="00063924" w:rsidP="008D5444">
            <w:pPr>
              <w:rPr>
                <w:sz w:val="15"/>
                <w:szCs w:val="15"/>
              </w:rPr>
            </w:pPr>
          </w:p>
        </w:tc>
        <w:tc>
          <w:tcPr>
            <w:tcW w:w="40" w:type="dxa"/>
            <w:tcBorders>
              <w:bottom w:val="single" w:sz="8" w:space="0" w:color="auto"/>
            </w:tcBorders>
            <w:vAlign w:val="bottom"/>
          </w:tcPr>
          <w:p w14:paraId="7881C87F" w14:textId="77777777" w:rsidR="00063924" w:rsidRDefault="00063924" w:rsidP="008D5444">
            <w:pPr>
              <w:rPr>
                <w:sz w:val="15"/>
                <w:szCs w:val="15"/>
              </w:rPr>
            </w:pPr>
          </w:p>
        </w:tc>
        <w:tc>
          <w:tcPr>
            <w:tcW w:w="8260" w:type="dxa"/>
            <w:gridSpan w:val="5"/>
            <w:tcBorders>
              <w:bottom w:val="single" w:sz="8" w:space="0" w:color="auto"/>
              <w:right w:val="single" w:sz="8" w:space="0" w:color="auto"/>
            </w:tcBorders>
            <w:vAlign w:val="bottom"/>
          </w:tcPr>
          <w:p w14:paraId="25F5A720" w14:textId="77777777" w:rsidR="00063924" w:rsidRDefault="00063924" w:rsidP="008D5444">
            <w:pPr>
              <w:rPr>
                <w:sz w:val="15"/>
                <w:szCs w:val="15"/>
              </w:rPr>
            </w:pPr>
          </w:p>
        </w:tc>
        <w:tc>
          <w:tcPr>
            <w:tcW w:w="30" w:type="dxa"/>
            <w:vAlign w:val="bottom"/>
          </w:tcPr>
          <w:p w14:paraId="5C193B2F" w14:textId="77777777" w:rsidR="00063924" w:rsidRDefault="00063924" w:rsidP="008D5444">
            <w:pPr>
              <w:rPr>
                <w:sz w:val="1"/>
                <w:szCs w:val="1"/>
              </w:rPr>
            </w:pPr>
          </w:p>
        </w:tc>
      </w:tr>
      <w:tr w:rsidR="00063924" w14:paraId="527A6800" w14:textId="77777777" w:rsidTr="003D10B8">
        <w:trPr>
          <w:trHeight w:val="312"/>
        </w:trPr>
        <w:tc>
          <w:tcPr>
            <w:tcW w:w="1380" w:type="dxa"/>
            <w:tcBorders>
              <w:left w:val="single" w:sz="8" w:space="0" w:color="auto"/>
              <w:right w:val="single" w:sz="8" w:space="0" w:color="auto"/>
            </w:tcBorders>
            <w:vAlign w:val="bottom"/>
          </w:tcPr>
          <w:p w14:paraId="5BC81C5C" w14:textId="77777777" w:rsidR="00063924" w:rsidRDefault="00063924" w:rsidP="008D5444">
            <w:pPr>
              <w:ind w:left="40"/>
              <w:rPr>
                <w:sz w:val="20"/>
                <w:szCs w:val="20"/>
              </w:rPr>
            </w:pPr>
            <w:r>
              <w:rPr>
                <w:rFonts w:ascii="Arial" w:eastAsia="Arial" w:hAnsi="Arial" w:cs="Arial"/>
              </w:rPr>
              <w:t>Medium</w:t>
            </w:r>
          </w:p>
        </w:tc>
        <w:tc>
          <w:tcPr>
            <w:tcW w:w="40" w:type="dxa"/>
            <w:vAlign w:val="bottom"/>
          </w:tcPr>
          <w:p w14:paraId="26F4CC57" w14:textId="77777777" w:rsidR="00063924" w:rsidRDefault="00063924" w:rsidP="008D5444">
            <w:pPr>
              <w:rPr>
                <w:sz w:val="24"/>
                <w:szCs w:val="24"/>
              </w:rPr>
            </w:pPr>
          </w:p>
        </w:tc>
        <w:tc>
          <w:tcPr>
            <w:tcW w:w="8260" w:type="dxa"/>
            <w:gridSpan w:val="5"/>
            <w:tcBorders>
              <w:right w:val="single" w:sz="8" w:space="0" w:color="auto"/>
            </w:tcBorders>
            <w:vAlign w:val="bottom"/>
          </w:tcPr>
          <w:p w14:paraId="184FF40F" w14:textId="77777777" w:rsidR="00063924" w:rsidRDefault="00063924" w:rsidP="008D5444">
            <w:pPr>
              <w:rPr>
                <w:sz w:val="20"/>
                <w:szCs w:val="20"/>
              </w:rPr>
            </w:pPr>
            <w:r>
              <w:rPr>
                <w:rFonts w:ascii="Arial" w:eastAsia="Arial" w:hAnsi="Arial" w:cs="Arial"/>
              </w:rPr>
              <w:t>Vulnerability discovered which, if exploited could give rise to a data breach</w:t>
            </w:r>
          </w:p>
        </w:tc>
        <w:tc>
          <w:tcPr>
            <w:tcW w:w="30" w:type="dxa"/>
            <w:vAlign w:val="bottom"/>
          </w:tcPr>
          <w:p w14:paraId="4E529DBE" w14:textId="77777777" w:rsidR="00063924" w:rsidRDefault="00063924" w:rsidP="008D5444">
            <w:pPr>
              <w:rPr>
                <w:sz w:val="1"/>
                <w:szCs w:val="1"/>
              </w:rPr>
            </w:pPr>
          </w:p>
        </w:tc>
      </w:tr>
      <w:tr w:rsidR="00063924" w14:paraId="7205A371" w14:textId="77777777" w:rsidTr="003D10B8">
        <w:trPr>
          <w:trHeight w:val="153"/>
        </w:trPr>
        <w:tc>
          <w:tcPr>
            <w:tcW w:w="1380" w:type="dxa"/>
            <w:tcBorders>
              <w:left w:val="single" w:sz="8" w:space="0" w:color="auto"/>
              <w:bottom w:val="single" w:sz="8" w:space="0" w:color="auto"/>
              <w:right w:val="single" w:sz="8" w:space="0" w:color="auto"/>
            </w:tcBorders>
            <w:vAlign w:val="bottom"/>
          </w:tcPr>
          <w:p w14:paraId="3CF4AA02" w14:textId="77777777" w:rsidR="00063924" w:rsidRDefault="00063924" w:rsidP="008D5444">
            <w:pPr>
              <w:rPr>
                <w:sz w:val="13"/>
                <w:szCs w:val="13"/>
              </w:rPr>
            </w:pPr>
          </w:p>
        </w:tc>
        <w:tc>
          <w:tcPr>
            <w:tcW w:w="40" w:type="dxa"/>
            <w:tcBorders>
              <w:bottom w:val="single" w:sz="8" w:space="0" w:color="auto"/>
            </w:tcBorders>
            <w:vAlign w:val="bottom"/>
          </w:tcPr>
          <w:p w14:paraId="112AD8AF" w14:textId="77777777" w:rsidR="00063924" w:rsidRDefault="00063924" w:rsidP="008D5444">
            <w:pPr>
              <w:rPr>
                <w:sz w:val="13"/>
                <w:szCs w:val="13"/>
              </w:rPr>
            </w:pPr>
          </w:p>
        </w:tc>
        <w:tc>
          <w:tcPr>
            <w:tcW w:w="8260" w:type="dxa"/>
            <w:gridSpan w:val="5"/>
            <w:tcBorders>
              <w:bottom w:val="single" w:sz="8" w:space="0" w:color="auto"/>
              <w:right w:val="single" w:sz="8" w:space="0" w:color="auto"/>
            </w:tcBorders>
            <w:vAlign w:val="bottom"/>
          </w:tcPr>
          <w:p w14:paraId="33C76FC4" w14:textId="77777777" w:rsidR="00063924" w:rsidRDefault="00063924" w:rsidP="008D5444">
            <w:pPr>
              <w:rPr>
                <w:sz w:val="13"/>
                <w:szCs w:val="13"/>
              </w:rPr>
            </w:pPr>
          </w:p>
        </w:tc>
        <w:tc>
          <w:tcPr>
            <w:tcW w:w="30" w:type="dxa"/>
            <w:vAlign w:val="bottom"/>
          </w:tcPr>
          <w:p w14:paraId="051782E8" w14:textId="77777777" w:rsidR="00063924" w:rsidRDefault="00063924" w:rsidP="008D5444">
            <w:pPr>
              <w:rPr>
                <w:sz w:val="1"/>
                <w:szCs w:val="1"/>
              </w:rPr>
            </w:pPr>
          </w:p>
        </w:tc>
      </w:tr>
      <w:tr w:rsidR="00063924" w14:paraId="2E0862AE" w14:textId="77777777" w:rsidTr="003D10B8">
        <w:trPr>
          <w:trHeight w:val="312"/>
        </w:trPr>
        <w:tc>
          <w:tcPr>
            <w:tcW w:w="1380" w:type="dxa"/>
            <w:tcBorders>
              <w:left w:val="single" w:sz="8" w:space="0" w:color="auto"/>
              <w:right w:val="single" w:sz="8" w:space="0" w:color="auto"/>
            </w:tcBorders>
            <w:vAlign w:val="bottom"/>
          </w:tcPr>
          <w:p w14:paraId="5D5C29D9" w14:textId="77777777" w:rsidR="00063924" w:rsidRDefault="00063924" w:rsidP="008D5444">
            <w:pPr>
              <w:ind w:left="40"/>
              <w:rPr>
                <w:sz w:val="20"/>
                <w:szCs w:val="20"/>
              </w:rPr>
            </w:pPr>
            <w:r>
              <w:rPr>
                <w:rFonts w:ascii="Arial" w:eastAsia="Arial" w:hAnsi="Arial" w:cs="Arial"/>
              </w:rPr>
              <w:t>Low</w:t>
            </w:r>
          </w:p>
        </w:tc>
        <w:tc>
          <w:tcPr>
            <w:tcW w:w="40" w:type="dxa"/>
            <w:vAlign w:val="bottom"/>
          </w:tcPr>
          <w:p w14:paraId="33BE5727" w14:textId="77777777" w:rsidR="00063924" w:rsidRDefault="00063924" w:rsidP="008D5444">
            <w:pPr>
              <w:rPr>
                <w:sz w:val="24"/>
                <w:szCs w:val="24"/>
              </w:rPr>
            </w:pPr>
          </w:p>
        </w:tc>
        <w:tc>
          <w:tcPr>
            <w:tcW w:w="8260" w:type="dxa"/>
            <w:gridSpan w:val="5"/>
            <w:tcBorders>
              <w:right w:val="single" w:sz="8" w:space="0" w:color="auto"/>
            </w:tcBorders>
            <w:vAlign w:val="bottom"/>
          </w:tcPr>
          <w:p w14:paraId="28224D89" w14:textId="77777777" w:rsidR="00063924" w:rsidRDefault="00063924" w:rsidP="008D5444">
            <w:pPr>
              <w:rPr>
                <w:sz w:val="20"/>
                <w:szCs w:val="20"/>
              </w:rPr>
            </w:pPr>
            <w:r>
              <w:rPr>
                <w:rFonts w:ascii="Arial" w:eastAsia="Arial" w:hAnsi="Arial" w:cs="Arial"/>
              </w:rPr>
              <w:t>Other types of security incident</w:t>
            </w:r>
          </w:p>
        </w:tc>
        <w:tc>
          <w:tcPr>
            <w:tcW w:w="30" w:type="dxa"/>
            <w:vAlign w:val="bottom"/>
          </w:tcPr>
          <w:p w14:paraId="4705367E" w14:textId="77777777" w:rsidR="00063924" w:rsidRDefault="00063924" w:rsidP="008D5444">
            <w:pPr>
              <w:rPr>
                <w:sz w:val="1"/>
                <w:szCs w:val="1"/>
              </w:rPr>
            </w:pPr>
          </w:p>
        </w:tc>
      </w:tr>
      <w:tr w:rsidR="00063924" w14:paraId="09AB9F98" w14:textId="77777777" w:rsidTr="00F56E9D">
        <w:trPr>
          <w:trHeight w:val="151"/>
        </w:trPr>
        <w:tc>
          <w:tcPr>
            <w:tcW w:w="1380" w:type="dxa"/>
            <w:tcBorders>
              <w:left w:val="single" w:sz="8" w:space="0" w:color="auto"/>
              <w:bottom w:val="single" w:sz="8" w:space="0" w:color="auto"/>
              <w:right w:val="single" w:sz="8" w:space="0" w:color="auto"/>
            </w:tcBorders>
            <w:vAlign w:val="bottom"/>
          </w:tcPr>
          <w:p w14:paraId="12BE7E10" w14:textId="77777777" w:rsidR="00063924" w:rsidRDefault="00063924" w:rsidP="008D5444">
            <w:pPr>
              <w:rPr>
                <w:sz w:val="13"/>
                <w:szCs w:val="13"/>
              </w:rPr>
            </w:pPr>
          </w:p>
        </w:tc>
        <w:tc>
          <w:tcPr>
            <w:tcW w:w="40" w:type="dxa"/>
            <w:tcBorders>
              <w:bottom w:val="single" w:sz="8" w:space="0" w:color="auto"/>
            </w:tcBorders>
            <w:vAlign w:val="bottom"/>
          </w:tcPr>
          <w:p w14:paraId="30F6DEEA" w14:textId="77777777" w:rsidR="00063924" w:rsidRDefault="00063924" w:rsidP="008D5444">
            <w:pPr>
              <w:rPr>
                <w:sz w:val="13"/>
                <w:szCs w:val="13"/>
              </w:rPr>
            </w:pPr>
          </w:p>
        </w:tc>
        <w:tc>
          <w:tcPr>
            <w:tcW w:w="20" w:type="dxa"/>
            <w:tcBorders>
              <w:bottom w:val="single" w:sz="8" w:space="0" w:color="auto"/>
            </w:tcBorders>
            <w:vAlign w:val="bottom"/>
          </w:tcPr>
          <w:p w14:paraId="09D28C34" w14:textId="77777777" w:rsidR="00063924" w:rsidRDefault="00063924" w:rsidP="008D5444">
            <w:pPr>
              <w:rPr>
                <w:sz w:val="13"/>
                <w:szCs w:val="13"/>
              </w:rPr>
            </w:pPr>
          </w:p>
        </w:tc>
        <w:tc>
          <w:tcPr>
            <w:tcW w:w="6860" w:type="dxa"/>
            <w:tcBorders>
              <w:bottom w:val="single" w:sz="8" w:space="0" w:color="auto"/>
            </w:tcBorders>
            <w:vAlign w:val="bottom"/>
          </w:tcPr>
          <w:p w14:paraId="6D596E85" w14:textId="77777777" w:rsidR="00063924" w:rsidRDefault="00063924" w:rsidP="008D5444">
            <w:pPr>
              <w:rPr>
                <w:sz w:val="13"/>
                <w:szCs w:val="13"/>
              </w:rPr>
            </w:pPr>
          </w:p>
        </w:tc>
        <w:tc>
          <w:tcPr>
            <w:tcW w:w="469" w:type="dxa"/>
            <w:gridSpan w:val="2"/>
            <w:tcBorders>
              <w:bottom w:val="single" w:sz="8" w:space="0" w:color="auto"/>
            </w:tcBorders>
            <w:vAlign w:val="bottom"/>
          </w:tcPr>
          <w:p w14:paraId="1AF1D709" w14:textId="77777777" w:rsidR="00063924" w:rsidRDefault="00063924" w:rsidP="008D5444">
            <w:pPr>
              <w:rPr>
                <w:sz w:val="13"/>
                <w:szCs w:val="13"/>
              </w:rPr>
            </w:pPr>
          </w:p>
        </w:tc>
        <w:tc>
          <w:tcPr>
            <w:tcW w:w="911" w:type="dxa"/>
            <w:tcBorders>
              <w:bottom w:val="single" w:sz="8" w:space="0" w:color="auto"/>
              <w:right w:val="single" w:sz="8" w:space="0" w:color="auto"/>
            </w:tcBorders>
            <w:vAlign w:val="bottom"/>
          </w:tcPr>
          <w:p w14:paraId="4AD32B57" w14:textId="77777777" w:rsidR="00063924" w:rsidRDefault="00063924" w:rsidP="008D5444">
            <w:pPr>
              <w:rPr>
                <w:sz w:val="13"/>
                <w:szCs w:val="13"/>
              </w:rPr>
            </w:pPr>
          </w:p>
        </w:tc>
        <w:tc>
          <w:tcPr>
            <w:tcW w:w="30" w:type="dxa"/>
            <w:vAlign w:val="bottom"/>
          </w:tcPr>
          <w:p w14:paraId="223295DA" w14:textId="77777777" w:rsidR="00063924" w:rsidRDefault="00063924" w:rsidP="008D5444">
            <w:pPr>
              <w:rPr>
                <w:sz w:val="1"/>
                <w:szCs w:val="1"/>
              </w:rPr>
            </w:pPr>
          </w:p>
        </w:tc>
      </w:tr>
    </w:tbl>
    <w:p w14:paraId="18164411" w14:textId="77777777" w:rsidR="00063924" w:rsidRDefault="00063924" w:rsidP="00063924">
      <w:pPr>
        <w:spacing w:line="225" w:lineRule="exact"/>
        <w:rPr>
          <w:sz w:val="20"/>
          <w:szCs w:val="20"/>
        </w:rPr>
      </w:pPr>
    </w:p>
    <w:p w14:paraId="293DFC58" w14:textId="71C8B3DA" w:rsidR="00063924" w:rsidRDefault="00063924" w:rsidP="00063924">
      <w:pPr>
        <w:rPr>
          <w:rFonts w:ascii="Arial" w:eastAsia="Arial" w:hAnsi="Arial" w:cs="Arial"/>
          <w:b/>
          <w:bCs/>
        </w:rPr>
      </w:pPr>
      <w:r>
        <w:rPr>
          <w:rFonts w:ascii="Arial" w:eastAsia="Arial" w:hAnsi="Arial" w:cs="Arial"/>
          <w:b/>
          <w:bCs/>
        </w:rPr>
        <w:t>ICO data required</w:t>
      </w:r>
    </w:p>
    <w:p w14:paraId="3BA8A762" w14:textId="77777777" w:rsidR="00805635" w:rsidRDefault="00805635" w:rsidP="00063924">
      <w:pPr>
        <w:rPr>
          <w:sz w:val="20"/>
          <w:szCs w:val="20"/>
        </w:rPr>
      </w:pPr>
    </w:p>
    <w:p w14:paraId="4A069056" w14:textId="77777777" w:rsidR="00063924" w:rsidRDefault="00063924" w:rsidP="00063924">
      <w:pPr>
        <w:spacing w:line="5" w:lineRule="exact"/>
        <w:rPr>
          <w:sz w:val="20"/>
          <w:szCs w:val="20"/>
        </w:rPr>
      </w:pPr>
    </w:p>
    <w:p w14:paraId="78DC214F" w14:textId="77777777" w:rsidR="00063924" w:rsidRDefault="00063924" w:rsidP="00063924">
      <w:pPr>
        <w:rPr>
          <w:sz w:val="20"/>
          <w:szCs w:val="20"/>
        </w:rPr>
      </w:pPr>
      <w:r>
        <w:rPr>
          <w:rFonts w:ascii="Arial" w:eastAsia="Arial" w:hAnsi="Arial" w:cs="Arial"/>
        </w:rPr>
        <w:t>A description of the nature of the personal data breach including, where possible:</w:t>
      </w:r>
    </w:p>
    <w:p w14:paraId="2FF6CD62" w14:textId="77777777" w:rsidR="00063924" w:rsidRDefault="00063924" w:rsidP="00063924">
      <w:pPr>
        <w:spacing w:line="133" w:lineRule="exact"/>
        <w:rPr>
          <w:sz w:val="20"/>
          <w:szCs w:val="20"/>
        </w:rPr>
      </w:pPr>
    </w:p>
    <w:p w14:paraId="2A3201D8" w14:textId="77777777" w:rsidR="00063924" w:rsidRDefault="00063924" w:rsidP="00063924">
      <w:pPr>
        <w:numPr>
          <w:ilvl w:val="0"/>
          <w:numId w:val="4"/>
        </w:numPr>
        <w:tabs>
          <w:tab w:val="left" w:pos="700"/>
        </w:tabs>
        <w:ind w:left="700" w:hanging="347"/>
        <w:rPr>
          <w:rFonts w:ascii="Symbol" w:eastAsia="Symbol" w:hAnsi="Symbol" w:cs="Symbol"/>
        </w:rPr>
      </w:pPr>
      <w:r>
        <w:rPr>
          <w:rFonts w:ascii="Arial" w:eastAsia="Arial" w:hAnsi="Arial" w:cs="Arial"/>
        </w:rPr>
        <w:t>the categories and approximate number of individuals concerned; and</w:t>
      </w:r>
    </w:p>
    <w:p w14:paraId="5B7D7BC2" w14:textId="77777777" w:rsidR="00063924" w:rsidRDefault="00063924" w:rsidP="00063924">
      <w:pPr>
        <w:numPr>
          <w:ilvl w:val="0"/>
          <w:numId w:val="4"/>
        </w:numPr>
        <w:tabs>
          <w:tab w:val="left" w:pos="700"/>
        </w:tabs>
        <w:ind w:left="700" w:hanging="347"/>
        <w:rPr>
          <w:rFonts w:ascii="Symbol" w:eastAsia="Symbol" w:hAnsi="Symbol" w:cs="Symbol"/>
        </w:rPr>
      </w:pPr>
      <w:r>
        <w:rPr>
          <w:rFonts w:ascii="Arial" w:eastAsia="Arial" w:hAnsi="Arial" w:cs="Arial"/>
        </w:rPr>
        <w:t xml:space="preserve">the categories and approximate number of personal data records </w:t>
      </w:r>
      <w:proofErr w:type="gramStart"/>
      <w:r>
        <w:rPr>
          <w:rFonts w:ascii="Arial" w:eastAsia="Arial" w:hAnsi="Arial" w:cs="Arial"/>
        </w:rPr>
        <w:t>concerned;</w:t>
      </w:r>
      <w:proofErr w:type="gramEnd"/>
    </w:p>
    <w:p w14:paraId="78019578" w14:textId="20FC01C1" w:rsidR="00063924" w:rsidRDefault="00063924" w:rsidP="00063924">
      <w:pPr>
        <w:numPr>
          <w:ilvl w:val="0"/>
          <w:numId w:val="4"/>
        </w:numPr>
        <w:tabs>
          <w:tab w:val="left" w:pos="720"/>
        </w:tabs>
        <w:spacing w:line="239" w:lineRule="auto"/>
        <w:ind w:left="720" w:right="180" w:hanging="367"/>
        <w:rPr>
          <w:rFonts w:ascii="Symbol" w:eastAsia="Symbol" w:hAnsi="Symbol" w:cs="Symbol"/>
        </w:rPr>
      </w:pPr>
      <w:r>
        <w:rPr>
          <w:rFonts w:ascii="Arial" w:eastAsia="Arial" w:hAnsi="Arial" w:cs="Arial"/>
        </w:rPr>
        <w:t xml:space="preserve">the name and contact details of the </w:t>
      </w:r>
      <w:r w:rsidR="00390DF8">
        <w:rPr>
          <w:rFonts w:ascii="Arial" w:eastAsia="Arial" w:hAnsi="Arial" w:cs="Arial"/>
        </w:rPr>
        <w:t>chair or other person investigating the complaint.</w:t>
      </w:r>
    </w:p>
    <w:p w14:paraId="6FD00E2F" w14:textId="77777777" w:rsidR="00063924" w:rsidRDefault="00063924" w:rsidP="00063924">
      <w:pPr>
        <w:numPr>
          <w:ilvl w:val="0"/>
          <w:numId w:val="4"/>
        </w:numPr>
        <w:tabs>
          <w:tab w:val="left" w:pos="720"/>
        </w:tabs>
        <w:spacing w:line="237" w:lineRule="auto"/>
        <w:ind w:left="720" w:hanging="367"/>
        <w:rPr>
          <w:rFonts w:ascii="Symbol" w:eastAsia="Symbol" w:hAnsi="Symbol" w:cs="Symbol"/>
        </w:rPr>
      </w:pPr>
      <w:r>
        <w:rPr>
          <w:rFonts w:ascii="Arial" w:eastAsia="Arial" w:hAnsi="Arial" w:cs="Arial"/>
        </w:rPr>
        <w:t>a description of the likely consequences of the personal data breach; and</w:t>
      </w:r>
    </w:p>
    <w:p w14:paraId="1BBD0901" w14:textId="77777777" w:rsidR="00063924" w:rsidRDefault="00063924" w:rsidP="00063924">
      <w:pPr>
        <w:numPr>
          <w:ilvl w:val="0"/>
          <w:numId w:val="4"/>
        </w:numPr>
        <w:tabs>
          <w:tab w:val="left" w:pos="720"/>
        </w:tabs>
        <w:spacing w:line="253" w:lineRule="auto"/>
        <w:ind w:left="720" w:right="480" w:hanging="367"/>
        <w:jc w:val="both"/>
        <w:rPr>
          <w:rFonts w:ascii="Symbol" w:eastAsia="Symbol" w:hAnsi="Symbol" w:cs="Symbol"/>
        </w:rPr>
      </w:pPr>
      <w:r>
        <w:rPr>
          <w:rFonts w:ascii="Arial" w:eastAsia="Arial" w:hAnsi="Arial" w:cs="Arial"/>
        </w:rPr>
        <w:t>a description of the measures taken, or proposed to be taken, to deal with the personal data breach, including, where appropriate, the measures taken to mitigate any possible adverse effects.</w:t>
      </w:r>
    </w:p>
    <w:p w14:paraId="3E0F1C71" w14:textId="77777777" w:rsidR="00063924" w:rsidRDefault="00063924" w:rsidP="00063924">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21161F9C" wp14:editId="68C75533">
                <wp:simplePos x="0" y="0"/>
                <wp:positionH relativeFrom="column">
                  <wp:posOffset>6821805</wp:posOffset>
                </wp:positionH>
                <wp:positionV relativeFrom="paragraph">
                  <wp:posOffset>19685</wp:posOffset>
                </wp:positionV>
                <wp:extent cx="0" cy="45085"/>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085"/>
                        </a:xfrm>
                        <a:prstGeom prst="line">
                          <a:avLst/>
                        </a:prstGeom>
                        <a:solidFill>
                          <a:srgbClr val="FFFFFF"/>
                        </a:solidFill>
                        <a:ln w="9359">
                          <a:solidFill>
                            <a:srgbClr val="3465A4"/>
                          </a:solidFill>
                          <a:miter lim="800000"/>
                          <a:headEnd/>
                          <a:tailEnd/>
                        </a:ln>
                      </wps:spPr>
                      <wps:bodyPr/>
                    </wps:wsp>
                  </a:graphicData>
                </a:graphic>
              </wp:anchor>
            </w:drawing>
          </mc:Choice>
          <mc:Fallback>
            <w:pict>
              <v:line w14:anchorId="6EC6D871" id="Shape 22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37.15pt,1.55pt" to="537.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" o:allowincell="f" filled="t" strokecolor="#3465a4" strokeweight=".25997mm">
                <v:stroke joinstyle="miter"/>
                <o:lock v:ext="edit" shapetype="f"/>
              </v:line>
            </w:pict>
          </mc:Fallback>
        </mc:AlternateContent>
      </w:r>
    </w:p>
    <w:p w14:paraId="64C2F3EA" w14:textId="77777777" w:rsidR="00063924" w:rsidRDefault="00063924" w:rsidP="00063924">
      <w:pPr>
        <w:spacing w:line="200" w:lineRule="exact"/>
        <w:rPr>
          <w:sz w:val="20"/>
          <w:szCs w:val="20"/>
        </w:rPr>
      </w:pPr>
    </w:p>
    <w:p w14:paraId="100EF8EE" w14:textId="77777777" w:rsidR="0012660E" w:rsidRPr="00590B2E" w:rsidRDefault="0012660E" w:rsidP="0012660E">
      <w:pPr>
        <w:pStyle w:val="Header"/>
        <w:rPr>
          <w:rFonts w:ascii="Arial" w:hAnsi="Arial" w:cs="Arial"/>
          <w:b/>
          <w:color w:val="4F81BD"/>
        </w:rPr>
      </w:pPr>
    </w:p>
    <w:p w14:paraId="5891DF11" w14:textId="4E9AF42A" w:rsidR="0012660E" w:rsidRPr="00590B2E" w:rsidRDefault="0012660E" w:rsidP="0012660E">
      <w:pPr>
        <w:pStyle w:val="Header"/>
        <w:rPr>
          <w:rFonts w:ascii="Arial" w:hAnsi="Arial" w:cs="Arial"/>
          <w:color w:val="000000" w:themeColor="text1"/>
        </w:rPr>
      </w:pPr>
      <w:r w:rsidRPr="00590B2E">
        <w:rPr>
          <w:rFonts w:ascii="Arial" w:hAnsi="Arial" w:cs="Arial"/>
          <w:color w:val="000000" w:themeColor="text1"/>
        </w:rPr>
        <w:t>Signed .....................................................</w:t>
      </w:r>
      <w:r>
        <w:rPr>
          <w:rFonts w:ascii="Arial" w:hAnsi="Arial" w:cs="Arial"/>
          <w:color w:val="000000" w:themeColor="text1"/>
        </w:rPr>
        <w:tab/>
      </w:r>
      <w:r>
        <w:rPr>
          <w:rFonts w:ascii="Arial" w:hAnsi="Arial" w:cs="Arial"/>
          <w:color w:val="000000" w:themeColor="text1"/>
        </w:rPr>
        <w:tab/>
        <w:t>Signed…………………………………….</w:t>
      </w:r>
      <w:r w:rsidRPr="00590B2E">
        <w:rPr>
          <w:rFonts w:ascii="Arial" w:hAnsi="Arial" w:cs="Arial"/>
          <w:color w:val="000000" w:themeColor="text1"/>
        </w:rPr>
        <w:t xml:space="preserve">        </w:t>
      </w:r>
    </w:p>
    <w:p w14:paraId="6F27803D" w14:textId="77777777" w:rsidR="0012660E" w:rsidRPr="00590B2E" w:rsidRDefault="0012660E" w:rsidP="0012660E">
      <w:pPr>
        <w:pStyle w:val="Header"/>
        <w:rPr>
          <w:rFonts w:ascii="Arial" w:hAnsi="Arial" w:cs="Arial"/>
          <w:color w:val="000000" w:themeColor="text1"/>
        </w:rPr>
      </w:pPr>
    </w:p>
    <w:p w14:paraId="596FA808" w14:textId="45CD52CD" w:rsidR="0012660E" w:rsidRPr="00590B2E" w:rsidRDefault="0012660E" w:rsidP="0012660E">
      <w:pPr>
        <w:pStyle w:val="Header"/>
        <w:rPr>
          <w:rFonts w:ascii="Arial" w:hAnsi="Arial" w:cs="Arial"/>
          <w:color w:val="000000" w:themeColor="text1"/>
        </w:rPr>
      </w:pPr>
      <w:r>
        <w:rPr>
          <w:rFonts w:ascii="Arial" w:hAnsi="Arial" w:cs="Arial"/>
          <w:color w:val="000000" w:themeColor="text1"/>
        </w:rPr>
        <w:t>Position</w:t>
      </w:r>
      <w:r w:rsidRPr="00590B2E">
        <w:rPr>
          <w:rFonts w:ascii="Arial" w:hAnsi="Arial" w:cs="Arial"/>
          <w:color w:val="000000" w:themeColor="text1"/>
        </w:rPr>
        <w:t>....................................................</w:t>
      </w:r>
      <w:r>
        <w:rPr>
          <w:rFonts w:ascii="Arial" w:hAnsi="Arial" w:cs="Arial"/>
          <w:color w:val="000000" w:themeColor="text1"/>
        </w:rPr>
        <w:t xml:space="preserve">                    Position…………………….……………</w:t>
      </w:r>
    </w:p>
    <w:p w14:paraId="08B2878A" w14:textId="77777777" w:rsidR="0012660E" w:rsidRPr="00590B2E" w:rsidRDefault="0012660E" w:rsidP="0012660E">
      <w:pPr>
        <w:pStyle w:val="Header"/>
        <w:rPr>
          <w:rFonts w:ascii="Arial" w:hAnsi="Arial" w:cs="Arial"/>
          <w:color w:val="000000" w:themeColor="text1"/>
        </w:rPr>
      </w:pPr>
    </w:p>
    <w:p w14:paraId="4406735A" w14:textId="3FAF5E9C" w:rsidR="0012660E" w:rsidRPr="00590B2E" w:rsidRDefault="0012660E" w:rsidP="0012660E">
      <w:pPr>
        <w:pStyle w:val="Header"/>
        <w:rPr>
          <w:rFonts w:ascii="Arial" w:hAnsi="Arial" w:cs="Arial"/>
          <w:color w:val="000000" w:themeColor="text1"/>
        </w:rPr>
      </w:pPr>
      <w:r>
        <w:rPr>
          <w:rFonts w:ascii="Arial" w:hAnsi="Arial" w:cs="Arial"/>
          <w:color w:val="000000" w:themeColor="text1"/>
        </w:rPr>
        <w:t>Date</w:t>
      </w:r>
      <w:r w:rsidRPr="00590B2E">
        <w:rPr>
          <w:rFonts w:ascii="Arial" w:hAnsi="Arial" w:cs="Arial"/>
          <w:color w:val="000000" w:themeColor="text1"/>
        </w:rPr>
        <w:t>........................................................</w:t>
      </w:r>
      <w:r>
        <w:rPr>
          <w:rFonts w:ascii="Arial" w:hAnsi="Arial" w:cs="Arial"/>
          <w:color w:val="000000" w:themeColor="text1"/>
        </w:rPr>
        <w:tab/>
        <w:t xml:space="preserve">                     Date………………………………………</w:t>
      </w:r>
      <w:r w:rsidRPr="00590B2E">
        <w:rPr>
          <w:rFonts w:ascii="Arial" w:hAnsi="Arial" w:cs="Arial"/>
          <w:color w:val="000000" w:themeColor="text1"/>
        </w:rPr>
        <w:t xml:space="preserve">                          </w:t>
      </w:r>
    </w:p>
    <w:p w14:paraId="5EA7928F" w14:textId="52789E89" w:rsidR="00DD5058" w:rsidRDefault="00DD5058"/>
    <w:sectPr w:rsidR="00DD505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04AE" w14:textId="77777777" w:rsidR="008F06D2" w:rsidRDefault="008F06D2" w:rsidP="000243AB">
      <w:r>
        <w:separator/>
      </w:r>
    </w:p>
  </w:endnote>
  <w:endnote w:type="continuationSeparator" w:id="0">
    <w:p w14:paraId="36551B43" w14:textId="77777777" w:rsidR="008F06D2" w:rsidRDefault="008F06D2" w:rsidP="0002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E5D0" w14:textId="77777777" w:rsidR="000243AB" w:rsidRDefault="00024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8DA3" w14:textId="5AF5E8AE" w:rsidR="009B18F3" w:rsidRDefault="009B18F3">
    <w:pPr>
      <w:pStyle w:val="Footer"/>
    </w:pPr>
    <w:r>
      <w:t xml:space="preserve">West Wilts Child Contact Centre </w:t>
    </w:r>
    <w:proofErr w:type="spellStart"/>
    <w:r>
      <w:t>Inmcident</w:t>
    </w:r>
    <w:proofErr w:type="spellEnd"/>
    <w:r>
      <w:t xml:space="preserve"> Response Procedure January 2921 Issue 2021.1 Reviewed January 2022</w:t>
    </w:r>
  </w:p>
  <w:p w14:paraId="51A9C36A" w14:textId="77777777" w:rsidR="000243AB" w:rsidRDefault="00024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A183" w14:textId="77777777" w:rsidR="000243AB" w:rsidRDefault="00024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A72A" w14:textId="77777777" w:rsidR="008F06D2" w:rsidRDefault="008F06D2" w:rsidP="000243AB">
      <w:r>
        <w:separator/>
      </w:r>
    </w:p>
  </w:footnote>
  <w:footnote w:type="continuationSeparator" w:id="0">
    <w:p w14:paraId="65E5AA95" w14:textId="77777777" w:rsidR="008F06D2" w:rsidRDefault="008F06D2" w:rsidP="0002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7D71" w14:textId="77777777" w:rsidR="000243AB" w:rsidRDefault="00024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004942"/>
      <w:docPartObj>
        <w:docPartGallery w:val="Page Numbers (Top of Page)"/>
        <w:docPartUnique/>
      </w:docPartObj>
    </w:sdtPr>
    <w:sdtEndPr>
      <w:rPr>
        <w:noProof/>
      </w:rPr>
    </w:sdtEndPr>
    <w:sdtContent>
      <w:p w14:paraId="0380E780" w14:textId="736955F3" w:rsidR="000243AB" w:rsidRDefault="000243AB">
        <w:pPr>
          <w:pStyle w:val="Header"/>
        </w:pPr>
        <w:r>
          <w:fldChar w:fldCharType="begin"/>
        </w:r>
        <w:r>
          <w:instrText xml:space="preserve"> PAGE   \* MERGEFORMAT </w:instrText>
        </w:r>
        <w:r>
          <w:fldChar w:fldCharType="separate"/>
        </w:r>
        <w:r>
          <w:rPr>
            <w:noProof/>
          </w:rPr>
          <w:t>2</w:t>
        </w:r>
        <w:r>
          <w:rPr>
            <w:noProof/>
          </w:rPr>
          <w:fldChar w:fldCharType="end"/>
        </w:r>
      </w:p>
    </w:sdtContent>
  </w:sdt>
  <w:p w14:paraId="48CDCB75" w14:textId="77777777" w:rsidR="000243AB" w:rsidRDefault="00024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C940" w14:textId="77777777" w:rsidR="000243AB" w:rsidRDefault="00024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DB5"/>
    <w:multiLevelType w:val="hybridMultilevel"/>
    <w:tmpl w:val="42869AAA"/>
    <w:lvl w:ilvl="0" w:tplc="08C234EA">
      <w:start w:val="1"/>
      <w:numFmt w:val="bullet"/>
      <w:lvlText w:val="•"/>
      <w:lvlJc w:val="left"/>
    </w:lvl>
    <w:lvl w:ilvl="1" w:tplc="85B4CEEC">
      <w:numFmt w:val="decimal"/>
      <w:lvlText w:val=""/>
      <w:lvlJc w:val="left"/>
    </w:lvl>
    <w:lvl w:ilvl="2" w:tplc="ECC4C654">
      <w:numFmt w:val="decimal"/>
      <w:lvlText w:val=""/>
      <w:lvlJc w:val="left"/>
    </w:lvl>
    <w:lvl w:ilvl="3" w:tplc="1C6A72F2">
      <w:numFmt w:val="decimal"/>
      <w:lvlText w:val=""/>
      <w:lvlJc w:val="left"/>
    </w:lvl>
    <w:lvl w:ilvl="4" w:tplc="0F102CEE">
      <w:numFmt w:val="decimal"/>
      <w:lvlText w:val=""/>
      <w:lvlJc w:val="left"/>
    </w:lvl>
    <w:lvl w:ilvl="5" w:tplc="FF565086">
      <w:numFmt w:val="decimal"/>
      <w:lvlText w:val=""/>
      <w:lvlJc w:val="left"/>
    </w:lvl>
    <w:lvl w:ilvl="6" w:tplc="777EAA46">
      <w:numFmt w:val="decimal"/>
      <w:lvlText w:val=""/>
      <w:lvlJc w:val="left"/>
    </w:lvl>
    <w:lvl w:ilvl="7" w:tplc="F1562C12">
      <w:numFmt w:val="decimal"/>
      <w:lvlText w:val=""/>
      <w:lvlJc w:val="left"/>
    </w:lvl>
    <w:lvl w:ilvl="8" w:tplc="0B865D10">
      <w:numFmt w:val="decimal"/>
      <w:lvlText w:val=""/>
      <w:lvlJc w:val="left"/>
    </w:lvl>
  </w:abstractNum>
  <w:abstractNum w:abstractNumId="1" w15:restartNumberingAfterBreak="0">
    <w:nsid w:val="000046C2"/>
    <w:multiLevelType w:val="hybridMultilevel"/>
    <w:tmpl w:val="8DCE9412"/>
    <w:lvl w:ilvl="0" w:tplc="1A36F0A8">
      <w:start w:val="2"/>
      <w:numFmt w:val="decimal"/>
      <w:lvlText w:val="%1."/>
      <w:lvlJc w:val="left"/>
    </w:lvl>
    <w:lvl w:ilvl="1" w:tplc="1D6C0A84">
      <w:numFmt w:val="decimal"/>
      <w:lvlText w:val=""/>
      <w:lvlJc w:val="left"/>
    </w:lvl>
    <w:lvl w:ilvl="2" w:tplc="B41AF25C">
      <w:numFmt w:val="decimal"/>
      <w:lvlText w:val=""/>
      <w:lvlJc w:val="left"/>
    </w:lvl>
    <w:lvl w:ilvl="3" w:tplc="6FDA89BE">
      <w:numFmt w:val="decimal"/>
      <w:lvlText w:val=""/>
      <w:lvlJc w:val="left"/>
    </w:lvl>
    <w:lvl w:ilvl="4" w:tplc="D804C682">
      <w:numFmt w:val="decimal"/>
      <w:lvlText w:val=""/>
      <w:lvlJc w:val="left"/>
    </w:lvl>
    <w:lvl w:ilvl="5" w:tplc="0382D690">
      <w:numFmt w:val="decimal"/>
      <w:lvlText w:val=""/>
      <w:lvlJc w:val="left"/>
    </w:lvl>
    <w:lvl w:ilvl="6" w:tplc="038437F8">
      <w:numFmt w:val="decimal"/>
      <w:lvlText w:val=""/>
      <w:lvlJc w:val="left"/>
    </w:lvl>
    <w:lvl w:ilvl="7" w:tplc="A0EE65E8">
      <w:numFmt w:val="decimal"/>
      <w:lvlText w:val=""/>
      <w:lvlJc w:val="left"/>
    </w:lvl>
    <w:lvl w:ilvl="8" w:tplc="D6A046BE">
      <w:numFmt w:val="decimal"/>
      <w:lvlText w:val=""/>
      <w:lvlJc w:val="left"/>
    </w:lvl>
  </w:abstractNum>
  <w:abstractNum w:abstractNumId="2" w15:restartNumberingAfterBreak="0">
    <w:nsid w:val="000050BF"/>
    <w:multiLevelType w:val="hybridMultilevel"/>
    <w:tmpl w:val="E36665C2"/>
    <w:lvl w:ilvl="0" w:tplc="22B00DFC">
      <w:start w:val="1"/>
      <w:numFmt w:val="bullet"/>
      <w:lvlText w:val="•"/>
      <w:lvlJc w:val="left"/>
    </w:lvl>
    <w:lvl w:ilvl="1" w:tplc="D924DA2E">
      <w:numFmt w:val="decimal"/>
      <w:lvlText w:val=""/>
      <w:lvlJc w:val="left"/>
    </w:lvl>
    <w:lvl w:ilvl="2" w:tplc="D3029664">
      <w:numFmt w:val="decimal"/>
      <w:lvlText w:val=""/>
      <w:lvlJc w:val="left"/>
    </w:lvl>
    <w:lvl w:ilvl="3" w:tplc="E9EA56A6">
      <w:numFmt w:val="decimal"/>
      <w:lvlText w:val=""/>
      <w:lvlJc w:val="left"/>
    </w:lvl>
    <w:lvl w:ilvl="4" w:tplc="7848CABA">
      <w:numFmt w:val="decimal"/>
      <w:lvlText w:val=""/>
      <w:lvlJc w:val="left"/>
    </w:lvl>
    <w:lvl w:ilvl="5" w:tplc="E7706038">
      <w:numFmt w:val="decimal"/>
      <w:lvlText w:val=""/>
      <w:lvlJc w:val="left"/>
    </w:lvl>
    <w:lvl w:ilvl="6" w:tplc="E2C064CA">
      <w:numFmt w:val="decimal"/>
      <w:lvlText w:val=""/>
      <w:lvlJc w:val="left"/>
    </w:lvl>
    <w:lvl w:ilvl="7" w:tplc="21D8D8D6">
      <w:numFmt w:val="decimal"/>
      <w:lvlText w:val=""/>
      <w:lvlJc w:val="left"/>
    </w:lvl>
    <w:lvl w:ilvl="8" w:tplc="11B478A6">
      <w:numFmt w:val="decimal"/>
      <w:lvlText w:val=""/>
      <w:lvlJc w:val="left"/>
    </w:lvl>
  </w:abstractNum>
  <w:abstractNum w:abstractNumId="3" w15:restartNumberingAfterBreak="0">
    <w:nsid w:val="00007A54"/>
    <w:multiLevelType w:val="hybridMultilevel"/>
    <w:tmpl w:val="83A02A3A"/>
    <w:lvl w:ilvl="0" w:tplc="6290CE98">
      <w:start w:val="1"/>
      <w:numFmt w:val="bullet"/>
      <w:lvlText w:val="•"/>
      <w:lvlJc w:val="left"/>
    </w:lvl>
    <w:lvl w:ilvl="1" w:tplc="24D8C760">
      <w:numFmt w:val="decimal"/>
      <w:lvlText w:val=""/>
      <w:lvlJc w:val="left"/>
    </w:lvl>
    <w:lvl w:ilvl="2" w:tplc="29B0B9F2">
      <w:numFmt w:val="decimal"/>
      <w:lvlText w:val=""/>
      <w:lvlJc w:val="left"/>
    </w:lvl>
    <w:lvl w:ilvl="3" w:tplc="2CF284A4">
      <w:numFmt w:val="decimal"/>
      <w:lvlText w:val=""/>
      <w:lvlJc w:val="left"/>
    </w:lvl>
    <w:lvl w:ilvl="4" w:tplc="1AEAD236">
      <w:numFmt w:val="decimal"/>
      <w:lvlText w:val=""/>
      <w:lvlJc w:val="left"/>
    </w:lvl>
    <w:lvl w:ilvl="5" w:tplc="E5F6D2C0">
      <w:numFmt w:val="decimal"/>
      <w:lvlText w:val=""/>
      <w:lvlJc w:val="left"/>
    </w:lvl>
    <w:lvl w:ilvl="6" w:tplc="AB0A189E">
      <w:numFmt w:val="decimal"/>
      <w:lvlText w:val=""/>
      <w:lvlJc w:val="left"/>
    </w:lvl>
    <w:lvl w:ilvl="7" w:tplc="C16C05A0">
      <w:numFmt w:val="decimal"/>
      <w:lvlText w:val=""/>
      <w:lvlJc w:val="left"/>
    </w:lvl>
    <w:lvl w:ilvl="8" w:tplc="486E0316">
      <w:numFmt w:val="decimal"/>
      <w:lvlText w:val=""/>
      <w:lvlJc w:val="left"/>
    </w:lvl>
  </w:abstractNum>
  <w:num w:numId="1" w16cid:durableId="1464081457">
    <w:abstractNumId w:val="1"/>
  </w:num>
  <w:num w:numId="2" w16cid:durableId="142890549">
    <w:abstractNumId w:val="0"/>
  </w:num>
  <w:num w:numId="3" w16cid:durableId="601717613">
    <w:abstractNumId w:val="3"/>
  </w:num>
  <w:num w:numId="4" w16cid:durableId="614138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924"/>
    <w:rsid w:val="000243AB"/>
    <w:rsid w:val="00063924"/>
    <w:rsid w:val="0012660E"/>
    <w:rsid w:val="00206045"/>
    <w:rsid w:val="002E526F"/>
    <w:rsid w:val="0030641F"/>
    <w:rsid w:val="00390DF8"/>
    <w:rsid w:val="003D10B8"/>
    <w:rsid w:val="004303EC"/>
    <w:rsid w:val="004F3538"/>
    <w:rsid w:val="006B75C2"/>
    <w:rsid w:val="006C0234"/>
    <w:rsid w:val="00711F5A"/>
    <w:rsid w:val="007A53D0"/>
    <w:rsid w:val="00805635"/>
    <w:rsid w:val="00832373"/>
    <w:rsid w:val="00886F7C"/>
    <w:rsid w:val="008C4958"/>
    <w:rsid w:val="008F06D2"/>
    <w:rsid w:val="008F1001"/>
    <w:rsid w:val="009B18F3"/>
    <w:rsid w:val="009D199E"/>
    <w:rsid w:val="00A44D15"/>
    <w:rsid w:val="00B1583A"/>
    <w:rsid w:val="00BA6C9C"/>
    <w:rsid w:val="00C96FE2"/>
    <w:rsid w:val="00CE4E95"/>
    <w:rsid w:val="00D629CC"/>
    <w:rsid w:val="00DD5058"/>
    <w:rsid w:val="00F56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97D4"/>
  <w15:chartTrackingRefBased/>
  <w15:docId w15:val="{3CD7569F-8F56-4752-8DC8-9F0C6A5A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924"/>
    <w:pPr>
      <w:spacing w:after="0" w:line="240" w:lineRule="auto"/>
    </w:pPr>
    <w:rPr>
      <w:rFonts w:ascii="Times New Roman" w:eastAsiaTheme="minorEastAsia" w:hAnsi="Times New Roman" w:cs="Times New Roman"/>
      <w:lang w:eastAsia="en-GB"/>
    </w:rPr>
  </w:style>
  <w:style w:type="paragraph" w:styleId="Heading1">
    <w:name w:val="heading 1"/>
    <w:basedOn w:val="Normal"/>
    <w:next w:val="Normal"/>
    <w:link w:val="Heading1Char"/>
    <w:autoRedefine/>
    <w:uiPriority w:val="9"/>
    <w:qFormat/>
    <w:rsid w:val="002E52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26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32373"/>
    <w:rPr>
      <w:color w:val="0563C1" w:themeColor="hyperlink"/>
      <w:u w:val="single"/>
    </w:rPr>
  </w:style>
  <w:style w:type="character" w:styleId="UnresolvedMention">
    <w:name w:val="Unresolved Mention"/>
    <w:basedOn w:val="DefaultParagraphFont"/>
    <w:uiPriority w:val="99"/>
    <w:semiHidden/>
    <w:unhideWhenUsed/>
    <w:rsid w:val="00832373"/>
    <w:rPr>
      <w:color w:val="605E5C"/>
      <w:shd w:val="clear" w:color="auto" w:fill="E1DFDD"/>
    </w:rPr>
  </w:style>
  <w:style w:type="paragraph" w:styleId="Header">
    <w:name w:val="header"/>
    <w:basedOn w:val="Normal"/>
    <w:link w:val="HeaderChar"/>
    <w:uiPriority w:val="99"/>
    <w:unhideWhenUsed/>
    <w:rsid w:val="000243AB"/>
    <w:pPr>
      <w:tabs>
        <w:tab w:val="center" w:pos="4513"/>
        <w:tab w:val="right" w:pos="9026"/>
      </w:tabs>
    </w:pPr>
  </w:style>
  <w:style w:type="character" w:customStyle="1" w:styleId="HeaderChar">
    <w:name w:val="Header Char"/>
    <w:basedOn w:val="DefaultParagraphFont"/>
    <w:link w:val="Header"/>
    <w:uiPriority w:val="99"/>
    <w:rsid w:val="000243AB"/>
    <w:rPr>
      <w:rFonts w:ascii="Times New Roman" w:eastAsiaTheme="minorEastAsia" w:hAnsi="Times New Roman" w:cs="Times New Roman"/>
      <w:lang w:eastAsia="en-GB"/>
    </w:rPr>
  </w:style>
  <w:style w:type="paragraph" w:styleId="Footer">
    <w:name w:val="footer"/>
    <w:basedOn w:val="Normal"/>
    <w:link w:val="FooterChar"/>
    <w:uiPriority w:val="99"/>
    <w:unhideWhenUsed/>
    <w:rsid w:val="000243AB"/>
    <w:pPr>
      <w:tabs>
        <w:tab w:val="center" w:pos="4513"/>
        <w:tab w:val="right" w:pos="9026"/>
      </w:tabs>
    </w:pPr>
  </w:style>
  <w:style w:type="character" w:customStyle="1" w:styleId="FooterChar">
    <w:name w:val="Footer Char"/>
    <w:basedOn w:val="DefaultParagraphFont"/>
    <w:link w:val="Footer"/>
    <w:uiPriority w:val="99"/>
    <w:rsid w:val="000243AB"/>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documents/1536/breach_reporting.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bm.com/developerworks/library/se-owasptop10/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Weller</dc:creator>
  <cp:keywords/>
  <dc:description/>
  <cp:lastModifiedBy>Rodney Weaver</cp:lastModifiedBy>
  <cp:revision>2</cp:revision>
  <cp:lastPrinted>2021-02-25T19:11:00Z</cp:lastPrinted>
  <dcterms:created xsi:type="dcterms:W3CDTF">2023-10-02T19:15:00Z</dcterms:created>
  <dcterms:modified xsi:type="dcterms:W3CDTF">2023-10-02T19:15:00Z</dcterms:modified>
</cp:coreProperties>
</file>