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A61D2" w14:textId="669AC967" w:rsidR="004B5D47" w:rsidRDefault="00355153" w:rsidP="00355153">
      <w:pPr>
        <w:ind w:left="67"/>
        <w:jc w:val="center"/>
        <w:rPr>
          <w:rFonts w:ascii="Arial" w:eastAsia="Arial" w:hAnsi="Arial" w:cs="Arial"/>
          <w:b/>
          <w:bCs/>
          <w:sz w:val="24"/>
          <w:szCs w:val="24"/>
        </w:rPr>
      </w:pPr>
      <w:r>
        <w:rPr>
          <w:rFonts w:ascii="Arial" w:eastAsia="Arial" w:hAnsi="Arial" w:cs="Arial"/>
          <w:b/>
          <w:bCs/>
          <w:sz w:val="24"/>
          <w:szCs w:val="24"/>
        </w:rPr>
        <w:t>West Wilts Child Contact Centre</w:t>
      </w:r>
    </w:p>
    <w:p w14:paraId="5B2D5719" w14:textId="20C64AE5" w:rsidR="00355153" w:rsidRDefault="00355153" w:rsidP="00355153">
      <w:pPr>
        <w:ind w:left="67"/>
        <w:jc w:val="center"/>
        <w:rPr>
          <w:rFonts w:ascii="Arial" w:eastAsia="Arial" w:hAnsi="Arial" w:cs="Arial"/>
          <w:b/>
          <w:bCs/>
          <w:sz w:val="24"/>
          <w:szCs w:val="24"/>
        </w:rPr>
      </w:pPr>
    </w:p>
    <w:p w14:paraId="7233E5FD" w14:textId="3F99AD5F" w:rsidR="00355153" w:rsidRDefault="00355153" w:rsidP="00355153">
      <w:pPr>
        <w:ind w:left="67"/>
        <w:jc w:val="center"/>
        <w:rPr>
          <w:rFonts w:ascii="Arial" w:eastAsia="Arial" w:hAnsi="Arial" w:cs="Arial"/>
          <w:b/>
          <w:bCs/>
          <w:sz w:val="24"/>
          <w:szCs w:val="24"/>
        </w:rPr>
      </w:pPr>
      <w:r>
        <w:rPr>
          <w:rFonts w:ascii="Arial" w:eastAsia="Arial" w:hAnsi="Arial" w:cs="Arial"/>
          <w:b/>
          <w:bCs/>
          <w:sz w:val="24"/>
          <w:szCs w:val="24"/>
        </w:rPr>
        <w:t>Confidentially Policy</w:t>
      </w:r>
    </w:p>
    <w:p w14:paraId="45C8E5F9" w14:textId="77777777" w:rsidR="00355153" w:rsidRPr="00355153" w:rsidRDefault="00355153" w:rsidP="00355153">
      <w:pPr>
        <w:ind w:left="67"/>
        <w:jc w:val="center"/>
        <w:rPr>
          <w:sz w:val="20"/>
          <w:szCs w:val="20"/>
        </w:rPr>
      </w:pPr>
    </w:p>
    <w:p w14:paraId="3E27A05D" w14:textId="77777777" w:rsidR="004B5D47" w:rsidRDefault="004B5D47" w:rsidP="004B5D47">
      <w:pPr>
        <w:spacing w:line="245" w:lineRule="exact"/>
        <w:rPr>
          <w:sz w:val="20"/>
          <w:szCs w:val="20"/>
        </w:rPr>
      </w:pPr>
    </w:p>
    <w:p w14:paraId="5DCE47C5" w14:textId="1590473D" w:rsidR="004B5D47" w:rsidRDefault="004B5D47" w:rsidP="00355153">
      <w:pPr>
        <w:ind w:left="7"/>
        <w:rPr>
          <w:sz w:val="20"/>
          <w:szCs w:val="20"/>
        </w:rPr>
      </w:pPr>
      <w:r>
        <w:rPr>
          <w:rFonts w:ascii="Arial" w:eastAsia="Arial" w:hAnsi="Arial" w:cs="Arial"/>
        </w:rPr>
        <w:t>The</w:t>
      </w:r>
      <w:r w:rsidR="00355153">
        <w:rPr>
          <w:rFonts w:ascii="Arial" w:eastAsia="Arial" w:hAnsi="Arial" w:cs="Arial"/>
        </w:rPr>
        <w:t xml:space="preserve"> West Wilts Child Contact</w:t>
      </w:r>
      <w:r>
        <w:rPr>
          <w:rFonts w:ascii="Arial" w:eastAsia="Arial" w:hAnsi="Arial" w:cs="Arial"/>
        </w:rPr>
        <w:t xml:space="preserve"> will respect the confidentiality of</w:t>
      </w:r>
      <w:r w:rsidR="00355153">
        <w:rPr>
          <w:sz w:val="20"/>
          <w:szCs w:val="20"/>
        </w:rPr>
        <w:t xml:space="preserve"> </w:t>
      </w:r>
      <w:r>
        <w:rPr>
          <w:rFonts w:ascii="Arial" w:eastAsia="Arial" w:hAnsi="Arial" w:cs="Arial"/>
        </w:rPr>
        <w:t>all family members other than in the following circumstances:</w:t>
      </w:r>
    </w:p>
    <w:p w14:paraId="4DA43EB6" w14:textId="77777777" w:rsidR="004B5D47" w:rsidRDefault="004B5D47" w:rsidP="004B5D47">
      <w:pPr>
        <w:spacing w:line="256" w:lineRule="exact"/>
        <w:rPr>
          <w:sz w:val="20"/>
          <w:szCs w:val="20"/>
        </w:rPr>
      </w:pPr>
    </w:p>
    <w:p w14:paraId="3106A668" w14:textId="64B8E186" w:rsidR="004B5D47" w:rsidRDefault="004B5D47" w:rsidP="002A5132">
      <w:pPr>
        <w:numPr>
          <w:ilvl w:val="0"/>
          <w:numId w:val="3"/>
        </w:numPr>
        <w:tabs>
          <w:tab w:val="left" w:pos="727"/>
        </w:tabs>
        <w:spacing w:line="267" w:lineRule="auto"/>
        <w:ind w:left="727" w:hanging="367"/>
        <w:rPr>
          <w:rFonts w:ascii="Symbol" w:eastAsia="Symbol" w:hAnsi="Symbol" w:cs="Symbol"/>
        </w:rPr>
      </w:pPr>
      <w:r>
        <w:rPr>
          <w:rFonts w:ascii="Arial" w:eastAsia="Arial" w:hAnsi="Arial" w:cs="Arial"/>
        </w:rPr>
        <w:t>A concern about the welfare of a child which will be passed to Children’s Services</w:t>
      </w:r>
      <w:r w:rsidR="00355153">
        <w:rPr>
          <w:rFonts w:ascii="Arial" w:eastAsia="Arial" w:hAnsi="Arial" w:cs="Arial"/>
        </w:rPr>
        <w:t>,</w:t>
      </w:r>
      <w:r>
        <w:rPr>
          <w:rFonts w:ascii="Arial" w:eastAsia="Arial" w:hAnsi="Arial" w:cs="Arial"/>
        </w:rPr>
        <w:t xml:space="preserve"> the police</w:t>
      </w:r>
      <w:r w:rsidR="00355153">
        <w:rPr>
          <w:rFonts w:ascii="Arial" w:eastAsia="Arial" w:hAnsi="Arial" w:cs="Arial"/>
        </w:rPr>
        <w:t xml:space="preserve"> or other appropriate agency</w:t>
      </w:r>
      <w:r w:rsidR="009662CB">
        <w:rPr>
          <w:rFonts w:ascii="Arial" w:eastAsia="Arial" w:hAnsi="Arial" w:cs="Arial"/>
        </w:rPr>
        <w:t>.</w:t>
      </w:r>
    </w:p>
    <w:p w14:paraId="672AB8E6" w14:textId="77777777" w:rsidR="004B5D47" w:rsidRDefault="004B5D47" w:rsidP="004B5D47">
      <w:pPr>
        <w:spacing w:line="179" w:lineRule="exact"/>
        <w:rPr>
          <w:rFonts w:ascii="Symbol" w:eastAsia="Symbol" w:hAnsi="Symbol" w:cs="Symbol"/>
        </w:rPr>
      </w:pPr>
    </w:p>
    <w:p w14:paraId="6D043694" w14:textId="77777777" w:rsidR="004B5D47" w:rsidRDefault="004B5D47" w:rsidP="002A5132">
      <w:pPr>
        <w:numPr>
          <w:ilvl w:val="0"/>
          <w:numId w:val="3"/>
        </w:numPr>
        <w:tabs>
          <w:tab w:val="left" w:pos="727"/>
        </w:tabs>
        <w:spacing w:line="267" w:lineRule="auto"/>
        <w:ind w:left="727" w:hanging="367"/>
        <w:rPr>
          <w:rFonts w:ascii="Symbol" w:eastAsia="Symbol" w:hAnsi="Symbol" w:cs="Symbol"/>
        </w:rPr>
      </w:pPr>
      <w:r>
        <w:rPr>
          <w:rFonts w:ascii="Arial" w:eastAsia="Arial" w:hAnsi="Arial" w:cs="Arial"/>
        </w:rPr>
        <w:t>A concern about physical violence to a user, or volunteer/member of staff, of the contact centre.</w:t>
      </w:r>
    </w:p>
    <w:p w14:paraId="55AEC29A" w14:textId="77777777" w:rsidR="004B5D47" w:rsidRDefault="004B5D47" w:rsidP="004B5D47">
      <w:pPr>
        <w:spacing w:line="163" w:lineRule="exact"/>
        <w:rPr>
          <w:sz w:val="20"/>
          <w:szCs w:val="20"/>
        </w:rPr>
      </w:pPr>
    </w:p>
    <w:p w14:paraId="2C6C6B15" w14:textId="77777777" w:rsidR="004B5D47" w:rsidRDefault="004B5D47" w:rsidP="004B5D47">
      <w:pPr>
        <w:ind w:left="7"/>
        <w:rPr>
          <w:sz w:val="20"/>
          <w:szCs w:val="20"/>
        </w:rPr>
      </w:pPr>
      <w:r>
        <w:rPr>
          <w:rFonts w:ascii="Arial" w:eastAsia="Arial" w:hAnsi="Arial" w:cs="Arial"/>
        </w:rPr>
        <w:t>These circumstances apart, we will ensure that:</w:t>
      </w:r>
    </w:p>
    <w:p w14:paraId="5654D600" w14:textId="77777777" w:rsidR="004B5D47" w:rsidRDefault="004B5D47" w:rsidP="004B5D47">
      <w:pPr>
        <w:spacing w:line="241" w:lineRule="exact"/>
        <w:rPr>
          <w:sz w:val="20"/>
          <w:szCs w:val="20"/>
        </w:rPr>
      </w:pPr>
    </w:p>
    <w:p w14:paraId="0FA2A1E2" w14:textId="77777777" w:rsidR="004B5D47" w:rsidRDefault="004B5D47" w:rsidP="004B5D47">
      <w:pPr>
        <w:numPr>
          <w:ilvl w:val="0"/>
          <w:numId w:val="2"/>
        </w:numPr>
        <w:tabs>
          <w:tab w:val="left" w:pos="427"/>
        </w:tabs>
        <w:spacing w:line="283" w:lineRule="auto"/>
        <w:ind w:left="427" w:hanging="427"/>
        <w:rPr>
          <w:rFonts w:ascii="Arial" w:eastAsia="Arial" w:hAnsi="Arial" w:cs="Arial"/>
        </w:rPr>
      </w:pPr>
      <w:r>
        <w:rPr>
          <w:rFonts w:ascii="Arial" w:eastAsia="Arial" w:hAnsi="Arial" w:cs="Arial"/>
        </w:rPr>
        <w:t>Volunteers do not discuss or disclose any details relating to a family outside of the Child Contact Centre.</w:t>
      </w:r>
    </w:p>
    <w:p w14:paraId="6D291372" w14:textId="77777777" w:rsidR="004B5D47" w:rsidRDefault="004B5D47" w:rsidP="004B5D47">
      <w:pPr>
        <w:spacing w:line="149" w:lineRule="exact"/>
        <w:rPr>
          <w:rFonts w:ascii="Arial" w:eastAsia="Arial" w:hAnsi="Arial" w:cs="Arial"/>
        </w:rPr>
      </w:pPr>
    </w:p>
    <w:p w14:paraId="5BDBED08" w14:textId="77777777" w:rsidR="004B5D47" w:rsidRDefault="004B5D47" w:rsidP="004B5D47">
      <w:pPr>
        <w:numPr>
          <w:ilvl w:val="0"/>
          <w:numId w:val="2"/>
        </w:numPr>
        <w:tabs>
          <w:tab w:val="left" w:pos="427"/>
        </w:tabs>
        <w:ind w:left="427" w:hanging="427"/>
        <w:rPr>
          <w:rFonts w:ascii="Arial" w:eastAsia="Arial" w:hAnsi="Arial" w:cs="Arial"/>
        </w:rPr>
      </w:pPr>
      <w:r>
        <w:rPr>
          <w:rFonts w:ascii="Arial" w:eastAsia="Arial" w:hAnsi="Arial" w:cs="Arial"/>
        </w:rPr>
        <w:t>Volunteers do not make verbal or written reports in any family proceedings.</w:t>
      </w:r>
    </w:p>
    <w:p w14:paraId="1F21260C" w14:textId="12687E0B" w:rsidR="004B5D47" w:rsidRDefault="004B5D47" w:rsidP="004B5D47">
      <w:pPr>
        <w:spacing w:line="238" w:lineRule="exact"/>
        <w:rPr>
          <w:rFonts w:ascii="Arial" w:eastAsia="Arial" w:hAnsi="Arial" w:cs="Arial"/>
        </w:rPr>
      </w:pPr>
    </w:p>
    <w:p w14:paraId="55BD618A" w14:textId="4DB816EE" w:rsidR="004B5D47" w:rsidRDefault="004B5D47" w:rsidP="004B5D47">
      <w:pPr>
        <w:numPr>
          <w:ilvl w:val="0"/>
          <w:numId w:val="2"/>
        </w:numPr>
        <w:tabs>
          <w:tab w:val="left" w:pos="427"/>
        </w:tabs>
        <w:spacing w:line="283" w:lineRule="auto"/>
        <w:ind w:left="427" w:hanging="427"/>
        <w:rPr>
          <w:rFonts w:ascii="Arial" w:eastAsia="Arial" w:hAnsi="Arial" w:cs="Arial"/>
        </w:rPr>
      </w:pPr>
      <w:r>
        <w:rPr>
          <w:rFonts w:ascii="Arial" w:eastAsia="Arial" w:hAnsi="Arial" w:cs="Arial"/>
        </w:rPr>
        <w:t>The dates and times of a family’s attendance will be made available to referring agencies upon request.</w:t>
      </w:r>
      <w:r w:rsidR="009662CB">
        <w:rPr>
          <w:rFonts w:ascii="Arial" w:eastAsia="Arial" w:hAnsi="Arial" w:cs="Arial"/>
        </w:rPr>
        <w:t xml:space="preserve"> If this is requested by one side, they will be warned that the same information will be passed to the other side. </w:t>
      </w:r>
    </w:p>
    <w:p w14:paraId="5D53DA66" w14:textId="77777777" w:rsidR="004B5D47" w:rsidRDefault="004B5D47" w:rsidP="004B5D47">
      <w:pPr>
        <w:spacing w:line="149" w:lineRule="exact"/>
        <w:rPr>
          <w:rFonts w:ascii="Arial" w:eastAsia="Arial" w:hAnsi="Arial" w:cs="Arial"/>
        </w:rPr>
      </w:pPr>
    </w:p>
    <w:p w14:paraId="74EE7124" w14:textId="77777777" w:rsidR="004B5D47" w:rsidRDefault="004B5D47" w:rsidP="004B5D47">
      <w:pPr>
        <w:numPr>
          <w:ilvl w:val="0"/>
          <w:numId w:val="2"/>
        </w:numPr>
        <w:tabs>
          <w:tab w:val="left" w:pos="428"/>
        </w:tabs>
        <w:spacing w:line="283" w:lineRule="auto"/>
        <w:ind w:left="427" w:hanging="427"/>
        <w:rPr>
          <w:rFonts w:ascii="Arial" w:eastAsia="Arial" w:hAnsi="Arial" w:cs="Arial"/>
        </w:rPr>
      </w:pPr>
      <w:r>
        <w:rPr>
          <w:rFonts w:ascii="Arial" w:eastAsia="Arial" w:hAnsi="Arial" w:cs="Arial"/>
        </w:rPr>
        <w:t>A parent’s details such as his/her address and telephone number will not be passed to any other person (including their former partner) or agency without their permission.</w:t>
      </w:r>
    </w:p>
    <w:p w14:paraId="7A77561B" w14:textId="77777777" w:rsidR="004B5D47" w:rsidRDefault="004B5D47" w:rsidP="004B5D47">
      <w:pPr>
        <w:spacing w:line="149" w:lineRule="exact"/>
        <w:rPr>
          <w:rFonts w:ascii="Arial" w:eastAsia="Arial" w:hAnsi="Arial" w:cs="Arial"/>
        </w:rPr>
      </w:pPr>
    </w:p>
    <w:p w14:paraId="4F2F3687" w14:textId="77777777" w:rsidR="004B5D47" w:rsidRDefault="004B5D47" w:rsidP="004B5D47">
      <w:pPr>
        <w:numPr>
          <w:ilvl w:val="0"/>
          <w:numId w:val="2"/>
        </w:numPr>
        <w:tabs>
          <w:tab w:val="left" w:pos="427"/>
        </w:tabs>
        <w:spacing w:line="261" w:lineRule="auto"/>
        <w:ind w:left="427" w:hanging="427"/>
        <w:jc w:val="both"/>
        <w:rPr>
          <w:rFonts w:ascii="Arial" w:eastAsia="Arial" w:hAnsi="Arial" w:cs="Arial"/>
        </w:rPr>
      </w:pPr>
      <w:r>
        <w:rPr>
          <w:rFonts w:ascii="Arial" w:eastAsia="Arial" w:hAnsi="Arial" w:cs="Arial"/>
        </w:rPr>
        <w:t>Unless there is an agreement which allows them to do otherwise, Solicitors, CAFCASS Officers, Social Workers or any other individual or agency will not be allowed to carry out family assessments on Child Contact Centre premises.</w:t>
      </w:r>
    </w:p>
    <w:p w14:paraId="614BC876" w14:textId="77777777" w:rsidR="004B5D47" w:rsidRDefault="004B5D47" w:rsidP="004B5D47">
      <w:pPr>
        <w:spacing w:line="172" w:lineRule="exact"/>
        <w:rPr>
          <w:rFonts w:ascii="Arial" w:eastAsia="Arial" w:hAnsi="Arial" w:cs="Arial"/>
        </w:rPr>
      </w:pPr>
    </w:p>
    <w:p w14:paraId="33563487" w14:textId="77777777" w:rsidR="004B5D47" w:rsidRDefault="004B5D47" w:rsidP="004B5D47">
      <w:pPr>
        <w:numPr>
          <w:ilvl w:val="0"/>
          <w:numId w:val="2"/>
        </w:numPr>
        <w:tabs>
          <w:tab w:val="left" w:pos="428"/>
        </w:tabs>
        <w:spacing w:line="283" w:lineRule="auto"/>
        <w:ind w:left="427" w:hanging="427"/>
        <w:rPr>
          <w:rFonts w:ascii="Arial" w:eastAsia="Arial" w:hAnsi="Arial" w:cs="Arial"/>
        </w:rPr>
      </w:pPr>
      <w:r>
        <w:rPr>
          <w:rFonts w:ascii="Arial" w:eastAsia="Arial" w:hAnsi="Arial" w:cs="Arial"/>
        </w:rPr>
        <w:t>All potential volunteers must have checks undertaken by the Disclosure and Barring Service (DBS) prior to taking up post</w:t>
      </w:r>
    </w:p>
    <w:p w14:paraId="0D29FAD5" w14:textId="77777777" w:rsidR="004B5D47" w:rsidRDefault="004B5D47" w:rsidP="004B5D47">
      <w:pPr>
        <w:spacing w:line="149" w:lineRule="exact"/>
        <w:rPr>
          <w:rFonts w:ascii="Arial" w:eastAsia="Arial" w:hAnsi="Arial" w:cs="Arial"/>
        </w:rPr>
      </w:pPr>
    </w:p>
    <w:p w14:paraId="1E88846A" w14:textId="77777777" w:rsidR="004B5D47" w:rsidRDefault="004B5D47" w:rsidP="004B5D47">
      <w:pPr>
        <w:numPr>
          <w:ilvl w:val="0"/>
          <w:numId w:val="2"/>
        </w:numPr>
        <w:tabs>
          <w:tab w:val="left" w:pos="427"/>
        </w:tabs>
        <w:ind w:left="427" w:hanging="427"/>
        <w:rPr>
          <w:rFonts w:ascii="Arial" w:eastAsia="Arial" w:hAnsi="Arial" w:cs="Arial"/>
        </w:rPr>
      </w:pPr>
      <w:r>
        <w:rPr>
          <w:rFonts w:ascii="Arial" w:eastAsia="Arial" w:hAnsi="Arial" w:cs="Arial"/>
        </w:rPr>
        <w:t>All information relating to families and volunteers will be kept in a secure place at all times.</w:t>
      </w:r>
    </w:p>
    <w:p w14:paraId="764C9179" w14:textId="77777777" w:rsidR="004B5D47" w:rsidRDefault="004B5D47" w:rsidP="004B5D47">
      <w:pPr>
        <w:spacing w:line="238" w:lineRule="exact"/>
        <w:rPr>
          <w:rFonts w:ascii="Arial" w:eastAsia="Arial" w:hAnsi="Arial" w:cs="Arial"/>
        </w:rPr>
      </w:pPr>
    </w:p>
    <w:p w14:paraId="7275CD49" w14:textId="77777777" w:rsidR="004B5D47" w:rsidRDefault="004B5D47" w:rsidP="004B5D47">
      <w:pPr>
        <w:numPr>
          <w:ilvl w:val="0"/>
          <w:numId w:val="2"/>
        </w:numPr>
        <w:tabs>
          <w:tab w:val="left" w:pos="427"/>
        </w:tabs>
        <w:spacing w:line="262" w:lineRule="auto"/>
        <w:ind w:left="427" w:hanging="427"/>
        <w:jc w:val="both"/>
        <w:rPr>
          <w:rFonts w:ascii="Arial" w:eastAsia="Arial" w:hAnsi="Arial" w:cs="Arial"/>
        </w:rPr>
      </w:pPr>
      <w:r>
        <w:rPr>
          <w:rFonts w:ascii="Arial" w:eastAsia="Arial" w:hAnsi="Arial" w:cs="Arial"/>
        </w:rPr>
        <w:t>All information relating to families and volunteers which has not been used for three years will be treated as confidential waste and disposed of as such, except in the case of the accident book, which will be kept indefinitely.</w:t>
      </w:r>
    </w:p>
    <w:p w14:paraId="2C514CF3" w14:textId="77777777" w:rsidR="004B5D47" w:rsidRDefault="004B5D47" w:rsidP="004B5D47">
      <w:pPr>
        <w:spacing w:line="169" w:lineRule="exact"/>
        <w:rPr>
          <w:rFonts w:ascii="Arial" w:eastAsia="Arial" w:hAnsi="Arial" w:cs="Arial"/>
        </w:rPr>
      </w:pPr>
    </w:p>
    <w:p w14:paraId="4601E19D" w14:textId="77777777" w:rsidR="004B5D47" w:rsidRDefault="004B5D47" w:rsidP="004B5D47">
      <w:pPr>
        <w:numPr>
          <w:ilvl w:val="0"/>
          <w:numId w:val="2"/>
        </w:numPr>
        <w:tabs>
          <w:tab w:val="left" w:pos="427"/>
        </w:tabs>
        <w:spacing w:line="285" w:lineRule="auto"/>
        <w:ind w:left="427" w:hanging="427"/>
        <w:rPr>
          <w:rFonts w:ascii="Arial" w:eastAsia="Arial" w:hAnsi="Arial" w:cs="Arial"/>
        </w:rPr>
      </w:pPr>
      <w:r>
        <w:rPr>
          <w:rFonts w:ascii="Arial" w:eastAsia="Arial" w:hAnsi="Arial" w:cs="Arial"/>
        </w:rPr>
        <w:t>Child Contact Centre users, referrers, volunteers and staff will all be made aware of the existence of this policy and have access to it upon request.</w:t>
      </w:r>
    </w:p>
    <w:p w14:paraId="51392DFC" w14:textId="77777777" w:rsidR="004B5D47" w:rsidRDefault="004B5D47" w:rsidP="004B5D47">
      <w:pPr>
        <w:spacing w:line="146" w:lineRule="exact"/>
        <w:rPr>
          <w:sz w:val="20"/>
          <w:szCs w:val="20"/>
        </w:rPr>
      </w:pPr>
    </w:p>
    <w:p w14:paraId="19A5F03F" w14:textId="460CAD36" w:rsidR="004B5D47" w:rsidRDefault="004B5D47" w:rsidP="004B5D47">
      <w:pPr>
        <w:ind w:left="7"/>
        <w:rPr>
          <w:rFonts w:ascii="Arial" w:eastAsia="Arial" w:hAnsi="Arial" w:cs="Arial"/>
        </w:rPr>
      </w:pPr>
      <w:r>
        <w:rPr>
          <w:rFonts w:ascii="Arial" w:eastAsia="Arial" w:hAnsi="Arial" w:cs="Arial"/>
        </w:rPr>
        <w:t xml:space="preserve">This policy will be reviewed and if </w:t>
      </w:r>
      <w:proofErr w:type="gramStart"/>
      <w:r>
        <w:rPr>
          <w:rFonts w:ascii="Arial" w:eastAsia="Arial" w:hAnsi="Arial" w:cs="Arial"/>
        </w:rPr>
        <w:t>necessary</w:t>
      </w:r>
      <w:proofErr w:type="gramEnd"/>
      <w:r>
        <w:rPr>
          <w:rFonts w:ascii="Arial" w:eastAsia="Arial" w:hAnsi="Arial" w:cs="Arial"/>
        </w:rPr>
        <w:t xml:space="preserve"> updated annually.</w:t>
      </w:r>
    </w:p>
    <w:p w14:paraId="6F5DC968" w14:textId="7570351E" w:rsidR="00837D32" w:rsidRDefault="00837D32" w:rsidP="004B5D47">
      <w:pPr>
        <w:ind w:left="7"/>
        <w:rPr>
          <w:rFonts w:ascii="Arial" w:eastAsia="Arial" w:hAnsi="Arial" w:cs="Arial"/>
        </w:rPr>
      </w:pPr>
    </w:p>
    <w:p w14:paraId="6CB2C3EB" w14:textId="211310AC" w:rsidR="00837D32" w:rsidRDefault="00837D32" w:rsidP="004B5D47">
      <w:pPr>
        <w:ind w:left="7"/>
        <w:rPr>
          <w:rFonts w:ascii="Arial" w:eastAsia="Arial" w:hAnsi="Arial" w:cs="Arial"/>
        </w:rPr>
      </w:pPr>
    </w:p>
    <w:p w14:paraId="73736B86" w14:textId="5E2E7C5A" w:rsidR="00837D32" w:rsidRDefault="00837D32" w:rsidP="004B5D47">
      <w:pPr>
        <w:ind w:left="7"/>
        <w:rPr>
          <w:rFonts w:ascii="Arial" w:eastAsia="Arial" w:hAnsi="Arial" w:cs="Arial"/>
        </w:rPr>
      </w:pPr>
      <w:r>
        <w:rPr>
          <w:rFonts w:ascii="Arial" w:eastAsia="Arial" w:hAnsi="Arial" w:cs="Arial"/>
        </w:rPr>
        <w:t xml:space="preserve">Signed by                                                                               Signed by </w:t>
      </w:r>
    </w:p>
    <w:p w14:paraId="3865702C" w14:textId="268D1BE8" w:rsidR="00837D32" w:rsidRDefault="00837D32" w:rsidP="004B5D47">
      <w:pPr>
        <w:ind w:left="7"/>
        <w:rPr>
          <w:rFonts w:ascii="Arial" w:eastAsia="Arial" w:hAnsi="Arial" w:cs="Arial"/>
        </w:rPr>
      </w:pPr>
    </w:p>
    <w:p w14:paraId="0E74578B" w14:textId="36876A7B" w:rsidR="00837D32" w:rsidRDefault="00837D32" w:rsidP="004B5D47">
      <w:pPr>
        <w:ind w:left="7"/>
        <w:rPr>
          <w:rFonts w:ascii="Arial" w:eastAsia="Arial" w:hAnsi="Arial" w:cs="Arial"/>
        </w:rPr>
      </w:pPr>
      <w:r>
        <w:rPr>
          <w:rFonts w:ascii="Arial" w:eastAsia="Arial" w:hAnsi="Arial" w:cs="Arial"/>
        </w:rPr>
        <w:t xml:space="preserve">Name                                                                                      </w:t>
      </w:r>
      <w:proofErr w:type="spellStart"/>
      <w:r>
        <w:rPr>
          <w:rFonts w:ascii="Arial" w:eastAsia="Arial" w:hAnsi="Arial" w:cs="Arial"/>
        </w:rPr>
        <w:t>Name</w:t>
      </w:r>
      <w:proofErr w:type="spellEnd"/>
    </w:p>
    <w:p w14:paraId="040CC116" w14:textId="785818A5" w:rsidR="00837D32" w:rsidRDefault="00837D32" w:rsidP="004B5D47">
      <w:pPr>
        <w:ind w:left="7"/>
        <w:rPr>
          <w:rFonts w:ascii="Arial" w:eastAsia="Arial" w:hAnsi="Arial" w:cs="Arial"/>
        </w:rPr>
      </w:pPr>
    </w:p>
    <w:p w14:paraId="66B65FDC" w14:textId="13B8E5CB" w:rsidR="00837D32" w:rsidRDefault="00837D32" w:rsidP="004B5D47">
      <w:pPr>
        <w:ind w:left="7"/>
        <w:rPr>
          <w:rFonts w:ascii="Arial" w:eastAsia="Arial" w:hAnsi="Arial" w:cs="Arial"/>
        </w:rPr>
      </w:pPr>
      <w:r>
        <w:rPr>
          <w:rFonts w:ascii="Arial" w:eastAsia="Arial" w:hAnsi="Arial" w:cs="Arial"/>
        </w:rPr>
        <w:t xml:space="preserve">Date                                                                                         </w:t>
      </w:r>
      <w:proofErr w:type="spellStart"/>
      <w:r>
        <w:rPr>
          <w:rFonts w:ascii="Arial" w:eastAsia="Arial" w:hAnsi="Arial" w:cs="Arial"/>
        </w:rPr>
        <w:t>Date</w:t>
      </w:r>
      <w:proofErr w:type="spellEnd"/>
    </w:p>
    <w:p w14:paraId="375459BD" w14:textId="77777777" w:rsidR="00837D32" w:rsidRDefault="00837D32" w:rsidP="004B5D47">
      <w:pPr>
        <w:ind w:left="7"/>
        <w:rPr>
          <w:sz w:val="20"/>
          <w:szCs w:val="20"/>
        </w:rPr>
      </w:pPr>
    </w:p>
    <w:p w14:paraId="0DFE503F" w14:textId="77777777" w:rsidR="004B5D47" w:rsidRDefault="004B5D47" w:rsidP="004B5D47">
      <w:pPr>
        <w:spacing w:line="200" w:lineRule="exact"/>
        <w:rPr>
          <w:sz w:val="20"/>
          <w:szCs w:val="20"/>
        </w:rPr>
      </w:pPr>
    </w:p>
    <w:p w14:paraId="70592C91" w14:textId="77777777" w:rsidR="004B5D47" w:rsidRDefault="004B5D47" w:rsidP="004B5D47">
      <w:pPr>
        <w:spacing w:line="200" w:lineRule="exact"/>
        <w:rPr>
          <w:sz w:val="20"/>
          <w:szCs w:val="20"/>
        </w:rPr>
      </w:pPr>
    </w:p>
    <w:p w14:paraId="280FB2E9" w14:textId="77777777" w:rsidR="004B5D47" w:rsidRDefault="004B5D47" w:rsidP="004B5D47">
      <w:pPr>
        <w:spacing w:line="200" w:lineRule="exact"/>
        <w:rPr>
          <w:sz w:val="20"/>
          <w:szCs w:val="20"/>
        </w:rPr>
      </w:pPr>
    </w:p>
    <w:sectPr w:rsidR="004B5D4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0A08F" w14:textId="77777777" w:rsidR="00F25249" w:rsidRDefault="00F25249" w:rsidP="00C4149C">
      <w:r>
        <w:separator/>
      </w:r>
    </w:p>
  </w:endnote>
  <w:endnote w:type="continuationSeparator" w:id="0">
    <w:p w14:paraId="250DE6D9" w14:textId="77777777" w:rsidR="00F25249" w:rsidRDefault="00F25249" w:rsidP="00C41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177D4" w14:textId="77777777" w:rsidR="00F94DDB" w:rsidRDefault="00F94D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5197" w14:textId="30DA14FF" w:rsidR="00F94DDB" w:rsidRDefault="00F94DDB">
    <w:pPr>
      <w:pStyle w:val="Footer"/>
    </w:pPr>
    <w:r>
      <w:t>West Wilts Child Contact Centre Confidentially Policy January 2021 Issue No: 2021.1 reviewed Jan 2022</w:t>
    </w:r>
  </w:p>
  <w:p w14:paraId="4CA06196" w14:textId="77777777" w:rsidR="00C4149C" w:rsidRDefault="00C414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65B9" w14:textId="77777777" w:rsidR="00F94DDB" w:rsidRDefault="00F94D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C4F98" w14:textId="77777777" w:rsidR="00F25249" w:rsidRDefault="00F25249" w:rsidP="00C4149C">
      <w:r>
        <w:separator/>
      </w:r>
    </w:p>
  </w:footnote>
  <w:footnote w:type="continuationSeparator" w:id="0">
    <w:p w14:paraId="7452096D" w14:textId="77777777" w:rsidR="00F25249" w:rsidRDefault="00F25249" w:rsidP="00C41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83D7" w14:textId="77777777" w:rsidR="00F94DDB" w:rsidRDefault="00F94D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7839" w14:textId="5F9F1610" w:rsidR="00C4149C" w:rsidRDefault="00C4149C">
    <w:pPr>
      <w:pStyle w:val="Header"/>
    </w:pPr>
  </w:p>
  <w:p w14:paraId="0748050C" w14:textId="77777777" w:rsidR="00C4149C" w:rsidRDefault="00C414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B1389" w14:textId="77777777" w:rsidR="00F94DDB" w:rsidRDefault="00F94D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1316"/>
    <w:multiLevelType w:val="hybridMultilevel"/>
    <w:tmpl w:val="353239AE"/>
    <w:lvl w:ilvl="0" w:tplc="49582EE2">
      <w:start w:val="1"/>
      <w:numFmt w:val="bullet"/>
      <w:lvlText w:val="•"/>
      <w:lvlJc w:val="left"/>
    </w:lvl>
    <w:lvl w:ilvl="1" w:tplc="03FEA438">
      <w:numFmt w:val="decimal"/>
      <w:lvlText w:val=""/>
      <w:lvlJc w:val="left"/>
    </w:lvl>
    <w:lvl w:ilvl="2" w:tplc="64AA55C2">
      <w:numFmt w:val="decimal"/>
      <w:lvlText w:val=""/>
      <w:lvlJc w:val="left"/>
    </w:lvl>
    <w:lvl w:ilvl="3" w:tplc="7C449A9A">
      <w:numFmt w:val="decimal"/>
      <w:lvlText w:val=""/>
      <w:lvlJc w:val="left"/>
    </w:lvl>
    <w:lvl w:ilvl="4" w:tplc="9E7A486A">
      <w:numFmt w:val="decimal"/>
      <w:lvlText w:val=""/>
      <w:lvlJc w:val="left"/>
    </w:lvl>
    <w:lvl w:ilvl="5" w:tplc="7DDCEB16">
      <w:numFmt w:val="decimal"/>
      <w:lvlText w:val=""/>
      <w:lvlJc w:val="left"/>
    </w:lvl>
    <w:lvl w:ilvl="6" w:tplc="7444E834">
      <w:numFmt w:val="decimal"/>
      <w:lvlText w:val=""/>
      <w:lvlJc w:val="left"/>
    </w:lvl>
    <w:lvl w:ilvl="7" w:tplc="92D0B2DE">
      <w:numFmt w:val="decimal"/>
      <w:lvlText w:val=""/>
      <w:lvlJc w:val="left"/>
    </w:lvl>
    <w:lvl w:ilvl="8" w:tplc="6E1CBD7E">
      <w:numFmt w:val="decimal"/>
      <w:lvlText w:val=""/>
      <w:lvlJc w:val="left"/>
    </w:lvl>
  </w:abstractNum>
  <w:abstractNum w:abstractNumId="1" w15:restartNumberingAfterBreak="0">
    <w:nsid w:val="000049BB"/>
    <w:multiLevelType w:val="hybridMultilevel"/>
    <w:tmpl w:val="0D942CB4"/>
    <w:lvl w:ilvl="0" w:tplc="6998787E">
      <w:start w:val="1"/>
      <w:numFmt w:val="decimal"/>
      <w:lvlText w:val="%1."/>
      <w:lvlJc w:val="left"/>
    </w:lvl>
    <w:lvl w:ilvl="1" w:tplc="F20A1E04">
      <w:numFmt w:val="decimal"/>
      <w:lvlText w:val=""/>
      <w:lvlJc w:val="left"/>
    </w:lvl>
    <w:lvl w:ilvl="2" w:tplc="C456B07A">
      <w:numFmt w:val="decimal"/>
      <w:lvlText w:val=""/>
      <w:lvlJc w:val="left"/>
    </w:lvl>
    <w:lvl w:ilvl="3" w:tplc="D21E65D6">
      <w:numFmt w:val="decimal"/>
      <w:lvlText w:val=""/>
      <w:lvlJc w:val="left"/>
    </w:lvl>
    <w:lvl w:ilvl="4" w:tplc="4F02977E">
      <w:numFmt w:val="decimal"/>
      <w:lvlText w:val=""/>
      <w:lvlJc w:val="left"/>
    </w:lvl>
    <w:lvl w:ilvl="5" w:tplc="5F4EC036">
      <w:numFmt w:val="decimal"/>
      <w:lvlText w:val=""/>
      <w:lvlJc w:val="left"/>
    </w:lvl>
    <w:lvl w:ilvl="6" w:tplc="731ECE9A">
      <w:numFmt w:val="decimal"/>
      <w:lvlText w:val=""/>
      <w:lvlJc w:val="left"/>
    </w:lvl>
    <w:lvl w:ilvl="7" w:tplc="97D42A1A">
      <w:numFmt w:val="decimal"/>
      <w:lvlText w:val=""/>
      <w:lvlJc w:val="left"/>
    </w:lvl>
    <w:lvl w:ilvl="8" w:tplc="AB48822E">
      <w:numFmt w:val="decimal"/>
      <w:lvlText w:val=""/>
      <w:lvlJc w:val="left"/>
    </w:lvl>
  </w:abstractNum>
  <w:abstractNum w:abstractNumId="2" w15:restartNumberingAfterBreak="0">
    <w:nsid w:val="332677DE"/>
    <w:multiLevelType w:val="hybridMultilevel"/>
    <w:tmpl w:val="A334A69A"/>
    <w:lvl w:ilvl="0" w:tplc="08090001">
      <w:start w:val="1"/>
      <w:numFmt w:val="bullet"/>
      <w:lvlText w:val=""/>
      <w:lvlJc w:val="left"/>
      <w:rPr>
        <w:rFonts w:ascii="Symbol" w:hAnsi="Symbol" w:hint="default"/>
      </w:rPr>
    </w:lvl>
    <w:lvl w:ilvl="1" w:tplc="03FEA438">
      <w:numFmt w:val="decimal"/>
      <w:lvlText w:val=""/>
      <w:lvlJc w:val="left"/>
    </w:lvl>
    <w:lvl w:ilvl="2" w:tplc="64AA55C2">
      <w:numFmt w:val="decimal"/>
      <w:lvlText w:val=""/>
      <w:lvlJc w:val="left"/>
    </w:lvl>
    <w:lvl w:ilvl="3" w:tplc="7C449A9A">
      <w:numFmt w:val="decimal"/>
      <w:lvlText w:val=""/>
      <w:lvlJc w:val="left"/>
    </w:lvl>
    <w:lvl w:ilvl="4" w:tplc="9E7A486A">
      <w:numFmt w:val="decimal"/>
      <w:lvlText w:val=""/>
      <w:lvlJc w:val="left"/>
    </w:lvl>
    <w:lvl w:ilvl="5" w:tplc="7DDCEB16">
      <w:numFmt w:val="decimal"/>
      <w:lvlText w:val=""/>
      <w:lvlJc w:val="left"/>
    </w:lvl>
    <w:lvl w:ilvl="6" w:tplc="7444E834">
      <w:numFmt w:val="decimal"/>
      <w:lvlText w:val=""/>
      <w:lvlJc w:val="left"/>
    </w:lvl>
    <w:lvl w:ilvl="7" w:tplc="92D0B2DE">
      <w:numFmt w:val="decimal"/>
      <w:lvlText w:val=""/>
      <w:lvlJc w:val="left"/>
    </w:lvl>
    <w:lvl w:ilvl="8" w:tplc="6E1CBD7E">
      <w:numFmt w:val="decimal"/>
      <w:lvlText w:val=""/>
      <w:lvlJc w:val="left"/>
    </w:lvl>
  </w:abstractNum>
  <w:num w:numId="1" w16cid:durableId="1298295223">
    <w:abstractNumId w:val="0"/>
  </w:num>
  <w:num w:numId="2" w16cid:durableId="1251889725">
    <w:abstractNumId w:val="1"/>
  </w:num>
  <w:num w:numId="3" w16cid:durableId="19459649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D47"/>
    <w:rsid w:val="002A5132"/>
    <w:rsid w:val="002E526F"/>
    <w:rsid w:val="00355153"/>
    <w:rsid w:val="00423DEF"/>
    <w:rsid w:val="004B5D47"/>
    <w:rsid w:val="00513B6E"/>
    <w:rsid w:val="00711F5A"/>
    <w:rsid w:val="00837D32"/>
    <w:rsid w:val="00886F7C"/>
    <w:rsid w:val="009662CB"/>
    <w:rsid w:val="00A43BEC"/>
    <w:rsid w:val="00AC7172"/>
    <w:rsid w:val="00C4149C"/>
    <w:rsid w:val="00C96FE2"/>
    <w:rsid w:val="00CC3D25"/>
    <w:rsid w:val="00DD5058"/>
    <w:rsid w:val="00F25249"/>
    <w:rsid w:val="00F94D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D8593"/>
  <w15:chartTrackingRefBased/>
  <w15:docId w15:val="{EEB8B424-62CD-47B5-9FC8-D50BF513C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D47"/>
    <w:pPr>
      <w:spacing w:after="0" w:line="240" w:lineRule="auto"/>
    </w:pPr>
    <w:rPr>
      <w:rFonts w:ascii="Times New Roman" w:eastAsiaTheme="minorEastAsia" w:hAnsi="Times New Roman" w:cs="Times New Roman"/>
      <w:lang w:eastAsia="en-GB"/>
    </w:rPr>
  </w:style>
  <w:style w:type="paragraph" w:styleId="Heading1">
    <w:name w:val="heading 1"/>
    <w:basedOn w:val="Normal"/>
    <w:next w:val="Normal"/>
    <w:link w:val="Heading1Char"/>
    <w:autoRedefine/>
    <w:uiPriority w:val="9"/>
    <w:qFormat/>
    <w:rsid w:val="002E526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26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C4149C"/>
    <w:pPr>
      <w:tabs>
        <w:tab w:val="center" w:pos="4513"/>
        <w:tab w:val="right" w:pos="9026"/>
      </w:tabs>
    </w:pPr>
  </w:style>
  <w:style w:type="character" w:customStyle="1" w:styleId="HeaderChar">
    <w:name w:val="Header Char"/>
    <w:basedOn w:val="DefaultParagraphFont"/>
    <w:link w:val="Header"/>
    <w:uiPriority w:val="99"/>
    <w:rsid w:val="00C4149C"/>
    <w:rPr>
      <w:rFonts w:ascii="Times New Roman" w:eastAsiaTheme="minorEastAsia" w:hAnsi="Times New Roman" w:cs="Times New Roman"/>
      <w:lang w:eastAsia="en-GB"/>
    </w:rPr>
  </w:style>
  <w:style w:type="paragraph" w:styleId="Footer">
    <w:name w:val="footer"/>
    <w:basedOn w:val="Normal"/>
    <w:link w:val="FooterChar"/>
    <w:uiPriority w:val="99"/>
    <w:unhideWhenUsed/>
    <w:rsid w:val="00C4149C"/>
    <w:pPr>
      <w:tabs>
        <w:tab w:val="center" w:pos="4513"/>
        <w:tab w:val="right" w:pos="9026"/>
      </w:tabs>
    </w:pPr>
  </w:style>
  <w:style w:type="character" w:customStyle="1" w:styleId="FooterChar">
    <w:name w:val="Footer Char"/>
    <w:basedOn w:val="DefaultParagraphFont"/>
    <w:link w:val="Footer"/>
    <w:uiPriority w:val="99"/>
    <w:rsid w:val="00C4149C"/>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Weller</dc:creator>
  <cp:keywords/>
  <dc:description/>
  <cp:lastModifiedBy>Rodney Weaver</cp:lastModifiedBy>
  <cp:revision>2</cp:revision>
  <dcterms:created xsi:type="dcterms:W3CDTF">2023-10-03T19:40:00Z</dcterms:created>
  <dcterms:modified xsi:type="dcterms:W3CDTF">2023-10-03T19:40:00Z</dcterms:modified>
</cp:coreProperties>
</file>